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441FC"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大学生志愿服务西部计划志愿者体检标准</w:t>
      </w:r>
    </w:p>
    <w:p w14:paraId="2D27C52D">
      <w:pPr>
        <w:pStyle w:val="3"/>
        <w:spacing w:before="0" w:beforeAutospacing="0" w:after="0" w:afterAutospacing="0"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（202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6</w:t>
      </w:r>
      <w:r>
        <w:rPr>
          <w:rFonts w:ascii="Times New Roman" w:hAnsi="Times New Roman" w:eastAsia="楷体_GB2312" w:cs="Times New Roman"/>
          <w:sz w:val="32"/>
          <w:szCs w:val="32"/>
        </w:rPr>
        <w:t>年）</w:t>
      </w:r>
    </w:p>
    <w:p w14:paraId="798496DE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华文仿宋" w:cs="Times New Roman"/>
          <w:sz w:val="30"/>
          <w:szCs w:val="30"/>
        </w:rPr>
      </w:pPr>
    </w:p>
    <w:p w14:paraId="53792568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华文仿宋" w:cs="Times New Roman"/>
          <w:sz w:val="30"/>
          <w:szCs w:val="30"/>
        </w:rPr>
        <w:t>　　</w:t>
      </w:r>
      <w:r>
        <w:rPr>
          <w:rFonts w:ascii="Times New Roman" w:hAnsi="Times New Roman" w:eastAsia="方正仿宋简体" w:cs="Times New Roman"/>
          <w:sz w:val="32"/>
          <w:szCs w:val="32"/>
        </w:rPr>
        <w:t>第一条  风湿性心脏病、心肌病、冠心病、先天性心脏病等器质性心脏病，不合格。先天性心脏病不需手术者或经手术治愈者，合格。</w:t>
      </w:r>
    </w:p>
    <w:p w14:paraId="4FD5AEE1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遇有下列情况之一的，排除病理性改变，合格：</w:t>
      </w:r>
    </w:p>
    <w:p w14:paraId="4492A15E">
      <w:pPr>
        <w:pStyle w:val="3"/>
        <w:numPr>
          <w:ilvl w:val="0"/>
          <w:numId w:val="1"/>
        </w:numPr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心脏听诊有杂音；</w:t>
      </w:r>
    </w:p>
    <w:p w14:paraId="2015DEAF">
      <w:pPr>
        <w:pStyle w:val="3"/>
        <w:numPr>
          <w:ilvl w:val="0"/>
          <w:numId w:val="1"/>
        </w:numPr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频发期前收缩；</w:t>
      </w:r>
    </w:p>
    <w:p w14:paraId="5DB9C8A8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（三）心率每分钟小于50次或大于110次；</w:t>
      </w:r>
    </w:p>
    <w:p w14:paraId="0CE89680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（四）心电图有异常的其他情况。</w:t>
      </w:r>
    </w:p>
    <w:p w14:paraId="164C86A6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第二条 血压在下列范围内，合格：收缩压小于140mmHg；舒张压小于90mmHg。</w:t>
      </w:r>
    </w:p>
    <w:p w14:paraId="2A3E680A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　　第三条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血液系统疾病</w:t>
      </w:r>
      <w:r>
        <w:rPr>
          <w:rFonts w:ascii="Times New Roman" w:hAnsi="Times New Roman" w:eastAsia="方正仿宋简体" w:cs="Times New Roman"/>
          <w:sz w:val="32"/>
          <w:szCs w:val="32"/>
        </w:rPr>
        <w:t>，不合格。单纯性缺铁性贫血，血红蛋白男性高于90g／L、女性高于80g／L，合格。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地中海贫血（地贫基因携带者、静止型、轻型）且血红蛋白高于90g/L，合格。</w:t>
      </w:r>
    </w:p>
    <w:p w14:paraId="4D796419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第四条  结核病不合格。但下列情况合格：</w:t>
      </w:r>
    </w:p>
    <w:p w14:paraId="74B74230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（一）原发性肺结核、继发性肺结核、结核性胸膜炎，临床治愈后稳定1年无变化者；</w:t>
      </w:r>
    </w:p>
    <w:p w14:paraId="5C4CB645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（二）肺外结核病：肾结核、骨结核、腹膜结核、淋巴结核等，临床治愈后2年无复发，经专科医院检查无变化者。</w:t>
      </w:r>
    </w:p>
    <w:p w14:paraId="7E682FDD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第五条  慢性支气管炎伴阻塞性肺气肿、支气管扩张、支气管哮喘，不合格。</w:t>
      </w:r>
    </w:p>
    <w:p w14:paraId="6CF85638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第六条  慢性胰腺炎、溃疡性结肠炎、克罗恩病等严重慢性消化系统疾病，不合格。胃次全切除术后无严重并发症者，合格。</w:t>
      </w:r>
    </w:p>
    <w:p w14:paraId="07BD869D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第七条  各种急慢性肝炎及肝硬化，不合格。</w:t>
      </w:r>
    </w:p>
    <w:p w14:paraId="03A927DD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第八条  恶性肿瘤，不合格。</w:t>
      </w:r>
    </w:p>
    <w:p w14:paraId="35E313E7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第九条  肾炎、慢性肾盂肾炎、多囊肾、肾功能不全，不合格。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有多囊肾表现，未伴有尿蛋白阳性或肾功能不全的，合格。</w:t>
      </w:r>
    </w:p>
    <w:p w14:paraId="52F65093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第十条  糖尿病、尿崩症、肢端肥大症等内分泌系统疾病，不合格。甲状腺功能亢进治愈后1年无症状和体征者，合格。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单纯慢性淋巴细胞性甲状腺炎（又称为桥本甲状腺炎），合格。</w:t>
      </w:r>
    </w:p>
    <w:p w14:paraId="426E246E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第十一条  有癫痫病史、精神病史、癔病史、夜游症、严重的神经官能症（经常头痛头晕、失眠、记忆力明显下降等），精神活性物质滥用和依赖者，不合格。</w:t>
      </w:r>
    </w:p>
    <w:p w14:paraId="55394D3E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第十二条  红斑狼疮、皮肌炎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和/</w:t>
      </w:r>
      <w:r>
        <w:rPr>
          <w:rFonts w:ascii="Times New Roman" w:hAnsi="Times New Roman" w:eastAsia="方正仿宋简体" w:cs="Times New Roman"/>
          <w:sz w:val="32"/>
          <w:szCs w:val="32"/>
        </w:rPr>
        <w:t>或多发性肌炎、硬皮病、结节性多动脉炎、类风湿性关节炎等各种弥漫性结缔组织疾病，大动脉炎，不合格。</w:t>
      </w:r>
    </w:p>
    <w:p w14:paraId="4A0C44FE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第十三条  晚期血吸虫病，晚期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血</w:t>
      </w:r>
      <w:r>
        <w:rPr>
          <w:rFonts w:ascii="Times New Roman" w:hAnsi="Times New Roman" w:eastAsia="方正仿宋简体" w:cs="Times New Roman"/>
          <w:sz w:val="32"/>
          <w:szCs w:val="32"/>
        </w:rPr>
        <w:t>丝虫病兼有橡皮肿或有乳糜尿，不合格。</w:t>
      </w:r>
    </w:p>
    <w:p w14:paraId="619018AF">
      <w:pPr>
        <w:pStyle w:val="3"/>
        <w:spacing w:before="0" w:beforeAutospacing="0" w:after="0" w:afterAutospacing="0" w:line="560" w:lineRule="exact"/>
        <w:jc w:val="both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　　第十四条  颅骨缺损、颅内异物存留、颅脑畸形、脑外伤后综合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征</w:t>
      </w:r>
      <w:r>
        <w:rPr>
          <w:rFonts w:ascii="Times New Roman" w:hAnsi="Times New Roman" w:eastAsia="方正仿宋简体" w:cs="Times New Roman"/>
          <w:sz w:val="32"/>
          <w:szCs w:val="32"/>
        </w:rPr>
        <w:t>，不合格。</w:t>
      </w:r>
    </w:p>
    <w:p w14:paraId="1CF83BD3">
      <w:pPr>
        <w:widowControl/>
        <w:spacing w:line="560" w:lineRule="exact"/>
        <w:ind w:firstLine="640" w:firstLineChars="2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第十五条</w:t>
      </w: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ascii="Times New Roman" w:hAnsi="Times New Roman" w:eastAsia="方正仿宋简体"/>
          <w:kern w:val="0"/>
          <w:sz w:val="32"/>
          <w:szCs w:val="32"/>
        </w:rPr>
        <w:t>严重的慢性骨髓炎，不合格。</w:t>
      </w:r>
    </w:p>
    <w:p w14:paraId="4CBC8FC2">
      <w:pPr>
        <w:widowControl/>
        <w:spacing w:line="56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　　第十六条</w:t>
      </w: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ascii="Times New Roman" w:hAnsi="Times New Roman" w:eastAsia="方正仿宋简体"/>
          <w:kern w:val="0"/>
          <w:sz w:val="32"/>
          <w:szCs w:val="32"/>
        </w:rPr>
        <w:t>三度单纯性甲状腺肿，不合格。</w:t>
      </w:r>
    </w:p>
    <w:p w14:paraId="72F47F61">
      <w:pPr>
        <w:widowControl/>
        <w:spacing w:line="56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　　第十七条</w:t>
      </w: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ascii="Times New Roman" w:hAnsi="Times New Roman" w:eastAsia="方正仿宋简体"/>
          <w:kern w:val="0"/>
          <w:sz w:val="32"/>
          <w:szCs w:val="32"/>
        </w:rPr>
        <w:t>有梗阻的胆结石或泌尿系结石，不合格。</w:t>
      </w:r>
    </w:p>
    <w:p w14:paraId="4AF86978">
      <w:pPr>
        <w:widowControl/>
        <w:spacing w:line="56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　　第十八条</w:t>
      </w: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ascii="Times New Roman" w:hAnsi="Times New Roman" w:eastAsia="方正仿宋简体"/>
          <w:kern w:val="0"/>
          <w:sz w:val="32"/>
          <w:szCs w:val="32"/>
        </w:rPr>
        <w:t>淋病、梅毒、软下疳、性病性淋巴肉芽肿、尖锐湿疣、生殖器疱疹，艾滋病，不合格。</w:t>
      </w:r>
    </w:p>
    <w:p w14:paraId="54381964">
      <w:pPr>
        <w:widowControl/>
        <w:spacing w:line="56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　　第十九条</w:t>
      </w: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ascii="Times New Roman" w:hAnsi="Times New Roman" w:eastAsia="方正仿宋简体"/>
          <w:kern w:val="0"/>
          <w:sz w:val="32"/>
          <w:szCs w:val="32"/>
        </w:rPr>
        <w:t>双眼矫正视力均低于4.8（小数视力0.6），一眼失明另一眼矫正视力低于4.9（小数视力0.8），有明显视功能损害眼病者，不合格。</w:t>
      </w:r>
    </w:p>
    <w:p w14:paraId="59BFC19F">
      <w:pPr>
        <w:widowControl/>
        <w:spacing w:line="560" w:lineRule="exact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　　第二十条</w:t>
      </w: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ascii="Times New Roman" w:hAnsi="Times New Roman" w:eastAsia="方正仿宋简体"/>
          <w:kern w:val="0"/>
          <w:sz w:val="32"/>
          <w:szCs w:val="32"/>
        </w:rPr>
        <w:t>双耳均有听力障碍，在使用人工听觉装置情况下，双耳在3米以内耳语仍听不见者，不合格。</w:t>
      </w:r>
    </w:p>
    <w:p w14:paraId="3658DCF1">
      <w:pPr>
        <w:widowControl/>
        <w:spacing w:line="560" w:lineRule="exact"/>
        <w:ind w:firstLine="600"/>
        <w:rPr>
          <w:rFonts w:hint="eastAsia" w:ascii="Times New Roman" w:hAnsi="Times New Roman" w:eastAsia="方正仿宋简体"/>
          <w:kern w:val="0"/>
          <w:sz w:val="32"/>
          <w:szCs w:val="32"/>
        </w:rPr>
      </w:pPr>
      <w:r>
        <w:rPr>
          <w:rFonts w:ascii="Times New Roman" w:hAnsi="Times New Roman" w:eastAsia="方正仿宋简体"/>
          <w:kern w:val="0"/>
          <w:sz w:val="32"/>
          <w:szCs w:val="32"/>
        </w:rPr>
        <w:t>第二十</w:t>
      </w:r>
      <w:r>
        <w:rPr>
          <w:rFonts w:hint="eastAsia" w:ascii="Times New Roman" w:hAnsi="Times New Roman" w:eastAsia="方正仿宋简体"/>
          <w:kern w:val="0"/>
          <w:sz w:val="32"/>
          <w:szCs w:val="32"/>
        </w:rPr>
        <w:t>一</w:t>
      </w:r>
      <w:r>
        <w:rPr>
          <w:rFonts w:ascii="Times New Roman" w:hAnsi="Times New Roman" w:eastAsia="方正仿宋简体"/>
          <w:kern w:val="0"/>
          <w:sz w:val="32"/>
          <w:szCs w:val="32"/>
        </w:rPr>
        <w:t>条</w:t>
      </w: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ascii="Times New Roman" w:hAnsi="Times New Roman" w:eastAsia="方正仿宋简体"/>
          <w:kern w:val="0"/>
          <w:sz w:val="32"/>
          <w:szCs w:val="32"/>
        </w:rPr>
        <w:t>未纳入体检标准，影响正常履行职责的其他严重疾病，不合格。</w:t>
      </w:r>
    </w:p>
    <w:p w14:paraId="67973F1B">
      <w:pPr>
        <w:widowControl/>
        <w:spacing w:line="560" w:lineRule="exact"/>
        <w:ind w:firstLine="600"/>
        <w:rPr>
          <w:rFonts w:ascii="Times New Roman" w:hAnsi="Times New Roman" w:eastAsia="方正仿宋简体"/>
          <w:kern w:val="0"/>
          <w:sz w:val="32"/>
          <w:szCs w:val="32"/>
        </w:rPr>
      </w:pPr>
      <w:r>
        <w:rPr>
          <w:rFonts w:hint="eastAsia" w:ascii="Times New Roman" w:hAnsi="Times New Roman" w:eastAsia="方正仿宋简体"/>
          <w:kern w:val="0"/>
          <w:sz w:val="32"/>
          <w:szCs w:val="32"/>
        </w:rPr>
        <w:t>注：各地对有较为明显的肢体残疾的，心理检测结果显示不宜参加西部计划或有其他心理疾病、精神疾病的，或患有未纳入上述体检标准但影响正常履行职责的其他严重疾病，不适合到西部地区基层从事西部计划志愿服务工作的，应做好解释说服劝导工作。</w:t>
      </w:r>
    </w:p>
    <w:p w14:paraId="48A93F38">
      <w:pPr>
        <w:widowControl/>
        <w:spacing w:line="560" w:lineRule="exact"/>
        <w:ind w:firstLine="600"/>
        <w:rPr>
          <w:rFonts w:ascii="Times New Roman" w:hAnsi="Times New Roman" w:eastAsia="方正仿宋简体"/>
          <w:kern w:val="0"/>
          <w:sz w:val="32"/>
          <w:szCs w:val="32"/>
        </w:rPr>
      </w:pPr>
    </w:p>
    <w:p w14:paraId="39221F3D">
      <w:pPr>
        <w:rPr>
          <w:rFonts w:eastAsia="方正小标宋简体"/>
          <w:bCs/>
          <w:kern w:val="0"/>
          <w:sz w:val="40"/>
          <w:szCs w:val="40"/>
        </w:rPr>
      </w:pPr>
      <w:r>
        <w:br w:type="page"/>
      </w:r>
      <w:bookmarkStart w:id="0" w:name="_GoBack"/>
      <w:bookmarkEnd w:id="0"/>
    </w:p>
    <w:p w14:paraId="45967572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大学生志愿服务西部计划志愿者体检项目</w:t>
      </w:r>
    </w:p>
    <w:p w14:paraId="4DF170C0">
      <w:pPr>
        <w:widowControl/>
        <w:spacing w:line="560" w:lineRule="exact"/>
        <w:jc w:val="center"/>
        <w:rPr>
          <w:rFonts w:eastAsia="楷体_GB2312"/>
          <w:bCs/>
          <w:kern w:val="0"/>
          <w:sz w:val="32"/>
          <w:szCs w:val="32"/>
        </w:rPr>
      </w:pPr>
      <w:r>
        <w:rPr>
          <w:rFonts w:eastAsia="楷体_GB2312"/>
          <w:bCs/>
          <w:kern w:val="0"/>
          <w:sz w:val="32"/>
          <w:szCs w:val="32"/>
        </w:rPr>
        <w:t>（202</w:t>
      </w:r>
      <w:r>
        <w:rPr>
          <w:rFonts w:hint="eastAsia" w:eastAsia="楷体_GB2312"/>
          <w:bCs/>
          <w:kern w:val="0"/>
          <w:sz w:val="32"/>
          <w:szCs w:val="32"/>
          <w:lang w:val="en-US" w:eastAsia="zh-CN"/>
        </w:rPr>
        <w:t>6</w:t>
      </w:r>
      <w:r>
        <w:rPr>
          <w:rFonts w:eastAsia="楷体_GB2312"/>
          <w:bCs/>
          <w:kern w:val="0"/>
          <w:sz w:val="32"/>
          <w:szCs w:val="32"/>
        </w:rPr>
        <w:t>年）</w:t>
      </w:r>
    </w:p>
    <w:p w14:paraId="75E8405A">
      <w:pPr>
        <w:widowControl/>
        <w:spacing w:line="560" w:lineRule="exact"/>
        <w:ind w:firstLine="720"/>
        <w:jc w:val="center"/>
        <w:rPr>
          <w:rFonts w:eastAsia="华文中宋"/>
          <w:kern w:val="0"/>
          <w:sz w:val="36"/>
          <w:szCs w:val="36"/>
        </w:rPr>
      </w:pPr>
    </w:p>
    <w:p w14:paraId="38415CEF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华文仿宋"/>
          <w:kern w:val="0"/>
          <w:sz w:val="30"/>
          <w:szCs w:val="30"/>
        </w:rPr>
        <w:t>　　</w:t>
      </w:r>
      <w:r>
        <w:rPr>
          <w:rFonts w:eastAsia="方正仿宋简体"/>
          <w:kern w:val="0"/>
          <w:sz w:val="32"/>
          <w:szCs w:val="32"/>
        </w:rPr>
        <w:t>一、内科检查（心、肺、肝、脾、神经系统等）</w:t>
      </w:r>
    </w:p>
    <w:p w14:paraId="36C69714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二、外科检查（皮肤、淋巴结、甲状腺、乳房、脊柱、四肢等）</w:t>
      </w:r>
    </w:p>
    <w:p w14:paraId="7D5C7161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三、眼科检查（视力、外眼）</w:t>
      </w:r>
    </w:p>
    <w:p w14:paraId="6AA85C62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四、耳鼻喉检查（听力、耳疾、咽、喉、扁桃体）</w:t>
      </w:r>
    </w:p>
    <w:p w14:paraId="3BF027CC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五、胸部</w:t>
      </w:r>
      <w:r>
        <w:rPr>
          <w:rFonts w:hint="default" w:eastAsia="方正仿宋简体"/>
          <w:kern w:val="0"/>
          <w:sz w:val="32"/>
          <w:szCs w:val="32"/>
        </w:rPr>
        <w:t>X</w:t>
      </w:r>
      <w:r>
        <w:rPr>
          <w:rFonts w:eastAsia="方正仿宋简体"/>
          <w:kern w:val="0"/>
          <w:sz w:val="32"/>
          <w:szCs w:val="32"/>
        </w:rPr>
        <w:t>光片</w:t>
      </w:r>
    </w:p>
    <w:p w14:paraId="0F33D5D3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六、心电图检查</w:t>
      </w:r>
    </w:p>
    <w:p w14:paraId="50E52C1B">
      <w:pPr>
        <w:widowControl/>
        <w:spacing w:line="560" w:lineRule="exact"/>
        <w:jc w:val="left"/>
        <w:rPr>
          <w:rFonts w:hint="eastAsia"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七、生化检查</w:t>
      </w:r>
      <w:r>
        <w:rPr>
          <w:rFonts w:hint="eastAsia" w:eastAsia="方正仿宋简体"/>
          <w:kern w:val="0"/>
          <w:sz w:val="32"/>
          <w:szCs w:val="32"/>
        </w:rPr>
        <w:t>（肝功能、肾功能）</w:t>
      </w:r>
    </w:p>
    <w:p w14:paraId="311828CC">
      <w:pPr>
        <w:widowControl/>
        <w:spacing w:line="560" w:lineRule="exact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八、血、尿常规检查</w:t>
      </w:r>
    </w:p>
    <w:p w14:paraId="2F79DFF3">
      <w:pPr>
        <w:widowControl/>
        <w:spacing w:line="56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九、既往病史询问</w:t>
      </w:r>
    </w:p>
    <w:p w14:paraId="2AF27350">
      <w:pPr>
        <w:widowControl/>
        <w:spacing w:line="56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十、肺通气功能检查（</w:t>
      </w:r>
      <w:r>
        <w:rPr>
          <w:rFonts w:hint="default" w:eastAsia="方正仿宋简体"/>
          <w:kern w:val="0"/>
          <w:sz w:val="32"/>
          <w:szCs w:val="32"/>
        </w:rPr>
        <w:t>服务西藏专项</w:t>
      </w:r>
      <w:r>
        <w:rPr>
          <w:rFonts w:eastAsia="方正仿宋简体"/>
          <w:kern w:val="0"/>
          <w:sz w:val="32"/>
          <w:szCs w:val="32"/>
        </w:rPr>
        <w:t>志愿者）</w:t>
      </w:r>
    </w:p>
    <w:p w14:paraId="5322DBB5">
      <w:pPr>
        <w:widowControl/>
        <w:spacing w:line="560" w:lineRule="exact"/>
        <w:jc w:val="left"/>
        <w:rPr>
          <w:rFonts w:hint="default"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　　十一、心理</w:t>
      </w:r>
      <w:r>
        <w:rPr>
          <w:rFonts w:hint="default" w:eastAsia="方正仿宋简体"/>
          <w:kern w:val="0"/>
          <w:sz w:val="32"/>
          <w:szCs w:val="32"/>
        </w:rPr>
        <w:t>测试</w:t>
      </w:r>
    </w:p>
    <w:p w14:paraId="4DE54D7E">
      <w:pPr>
        <w:widowControl/>
        <w:spacing w:line="56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</w:p>
    <w:p w14:paraId="65335A67">
      <w:pPr>
        <w:widowControl/>
        <w:spacing w:line="560" w:lineRule="exact"/>
        <w:ind w:firstLine="640" w:firstLineChars="200"/>
        <w:jc w:val="left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体检医院应为三级乙等及以上医院或专门的体检机构，按照检验标准对志愿者进行体检。</w:t>
      </w:r>
    </w:p>
    <w:p w14:paraId="111CCE32"/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7F25EAB-E03A-4762-A6BB-1ADE3DB43D3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4B00BD-F1C1-4B0F-B819-89399FC3F41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C3D50FD-C443-40DA-8512-74009B859412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4" w:fontKey="{619AE880-32E3-4CB8-8DDD-96664DAB1C18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FB562848-9287-48B5-AD8F-E864AE6B29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22CE0E0E-D502-4846-952E-55B89909522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3A511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2999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72999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25214C8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A670D2"/>
    <w:multiLevelType w:val="singleLevel"/>
    <w:tmpl w:val="0CA670D2"/>
    <w:lvl w:ilvl="0" w:tentative="0">
      <w:start w:val="1"/>
      <w:numFmt w:val="chineseCounting"/>
      <w:suff w:val="nothing"/>
      <w:lvlText w:val="（%1）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F3DF4"/>
    <w:rsid w:val="096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2026-05-12T02:33:00Z</dcterms:created>
  <dc:creator>鹏飞</dc:creator>
  <cp:lastModifiedBy>鹏飞</cp:lastModifiedBy>
  <dcterms:modified xsi:type="dcterms:W3CDTF">2026-05-12T02:37:34Z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490AFDD1733548B79DD4628727E434C7_11</vt:lpwstr>
  </property>
  <property fmtid="{D5CDD505-2E9C-101B-9397-08002B2CF9AE}" pid="4" name="KSOTemplateDocerSaveRecord">
    <vt:lpwstr>eyJoZGlkIjoiNWI2MGU5MTRmODc3OTc2OWFmYTNlMmU1NDA3MDk2MzkiLCJ1c2VySWQiOiIxNzUzODY2Njc2In0=</vt:lpwstr>
  </property>
</Properties>
</file>