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合肥工业大学第2</w:t>
      </w:r>
      <w:r>
        <w:rPr>
          <w:rFonts w:asciiTheme="minorEastAsia" w:hAnsiTheme="minorEastAsia" w:eastAsiaTheme="minorEastAsia"/>
          <w:b/>
          <w:sz w:val="32"/>
        </w:rPr>
        <w:t>8</w:t>
      </w:r>
      <w:r>
        <w:rPr>
          <w:rFonts w:hint="eastAsia" w:asciiTheme="minorEastAsia" w:hAnsiTheme="minorEastAsia" w:eastAsiaTheme="minorEastAsia"/>
          <w:b/>
          <w:sz w:val="32"/>
        </w:rPr>
        <w:t>届青年志愿者联合会干部岗位职责及竞选条件</w:t>
      </w:r>
    </w:p>
    <w:tbl>
      <w:tblPr>
        <w:tblStyle w:val="5"/>
        <w:tblW w:w="158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80"/>
        <w:gridCol w:w="1060"/>
        <w:gridCol w:w="9386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竞选条件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主席</w:t>
            </w:r>
          </w:p>
        </w:tc>
        <w:tc>
          <w:tcPr>
            <w:tcW w:w="2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人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1、在校党委的领导和校团委的指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导下，全面主持青志联工作，制定规划、计划，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及时总结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1.三位主席分管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全校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志愿工作，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兼顾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屯溪路校区、翡翠湖校区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2.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主席团成员实行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轮值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，轮值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时间原则上为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一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学期，视具体为准。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2、带领青志联积极打造志愿服务活动品牌，在全校营造浓郁的志愿服务氛围；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3、注重青志联干部的选拔、培养，强化管理、监督与考核；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4、密切联系全校志愿者组织，对日常工作进行监督和指导，提供多方位的资源和平台支持；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5、代表青志联开展校际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地方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合作和交流；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6、组织、管理统筹各个部门开展工作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负责学校社会实践及大学生西部计划志愿者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等相关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工作；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完成校团委交办的其他任务；</w:t>
            </w:r>
          </w:p>
        </w:tc>
        <w:tc>
          <w:tcPr>
            <w:tcW w:w="24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综合管理部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团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2人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1、负责青志联各项规章制度、文件通知的起草发布、监督执行；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2、负责青志联各类会议的安排、通知、考勤、记录，档案管理、资料整理、年鉴编纂；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3、负责青志联全体成员的培训、团建、考核；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4、负责青志联各类新媒体平台的管理维护和大型活动的宣传工作； 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5、负责团体会员单位的审批、年审、考核评优以及活动档案的收集整理； 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和其他部门完成有关工作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招募培训部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团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2人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1、负责青志联主办、协办的志愿服务活动信息发布、过程监督、时长录入；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2、负责校外志愿服务项目的招标、运营、管理及大型活动临时志愿者的招募、组织、管理、培训等；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3、负责青志联核心志愿者的日常培训，面向全校志愿者开展特色培训；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4、负责青志联“第二课堂成绩单”的管理工作；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5、组织开展防艾月系列活动；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和其他部门完成有关工作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校园活动部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部长团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2人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1、负责统筹全校各级志愿者组织开展学雷锋月、国际志愿者日等主题志愿服务活动；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2、负责举办“美丽校园”“搬家季”“节能宣传月”等志愿服务；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3、负责各级公益服务项目大赛的校内宣传、组织和选拔参赛；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4、负责校内各类志愿服务岗位与基地的拓展；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5、负责统筹协调团体成员单位的校内志愿服务活动；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和其他部门完成有关工作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研究生事务部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团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2人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1、负责“斛兵青年帮客”“阳光小研”等品牌活动的日常运作，策划开展其它符合研究生特点的志愿服务活动； </w:t>
            </w:r>
          </w:p>
        </w:tc>
        <w:tc>
          <w:tcPr>
            <w:tcW w:w="24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2、负责统筹全校研究生的志愿服务活动；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3、做好全校研究生志愿服务时长统计认定以及“第二课堂成绩单”志愿服务模块管理；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4、协助做好研究生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志愿者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各类评比表彰工作；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5、运营好研究生志愿者协会，完成学校、包志联等交办的有关工作；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和其他部门完成有关工作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实践服务部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团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4人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1、负责指导与管理直属志愿服务队；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说明：其中三位部长团成员分别兼任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“爱心社区”助残服务队队长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“心语星愿”儿童服务队队长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“阡陌学堂”支教服务队队长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2、负责直属队伍的日常活动材料整理、宣传报道相关材料的提交；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3、负责监督和管理团体成员单位的校外服务基地建设；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4、负责开拓志愿服务基地，创新活动开展形式，打造志愿服务项目品牌；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5、负责直属队伍核心志愿者的招募、培训、管理工作；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专项服务经验交流会，努力提升校外志愿服务质量；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7、协助主席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和其他部门完成有关工作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“爱心社区”助残服务队理事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1、定期开展残疾人家庭帮扶，深化与帮扶家庭的联系；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2、负责“一家人”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等品牌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活动的组织和开展；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内建活动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及时撰写计划、总结等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、负责社会助残公益项目的申请；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拓展服务基地，完成青志联交办的其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他工作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“心语星愿”儿童服务队理事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1、定期开展听障、自闭症儿童服务，深化与合肥市心怡康残疾人康复中心等基地的联系与合作；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、负责爱耳日、世界自闭症日等活动的组织与开展；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3、开展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内建活动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及时撰写计划、总结等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拓展服务基地，完成青志联交办的其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他工作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“阡陌学堂”支教服务队理事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1、定期开展关爱农民工子弟服务，深化与桃花工业园区的廿埠小学等基地的联系与合作；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2、负责承办部分社会关爱儿童公益项目活动；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3、深化与合肥市图书馆、合肥市妇女儿童服务中心的联系和合作，定期开展亲子活动；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4、负责儿童节活动的组织与开展；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5、积极拓展与其他社区的联系合作，建立起稳定的项目品牌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6、开展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内建活动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及时撰写计划、总结等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拓展服务基地，完成青志联交办的其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他工作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sz w:val="18"/>
          <w:szCs w:val="18"/>
        </w:rPr>
      </w:pPr>
    </w:p>
    <w:sectPr>
      <w:headerReference r:id="rId5" w:type="first"/>
      <w:headerReference r:id="rId3" w:type="default"/>
      <w:headerReference r:id="rId4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A93DC"/>
    <w:multiLevelType w:val="singleLevel"/>
    <w:tmpl w:val="0D3A93DC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50"/>
    <w:rsid w:val="00100552"/>
    <w:rsid w:val="00100A18"/>
    <w:rsid w:val="0019092A"/>
    <w:rsid w:val="00272170"/>
    <w:rsid w:val="002D7AE6"/>
    <w:rsid w:val="00351C50"/>
    <w:rsid w:val="00480C7F"/>
    <w:rsid w:val="004B5ED3"/>
    <w:rsid w:val="006C0854"/>
    <w:rsid w:val="00772697"/>
    <w:rsid w:val="00881A60"/>
    <w:rsid w:val="008F20E2"/>
    <w:rsid w:val="00912C58"/>
    <w:rsid w:val="00A2623C"/>
    <w:rsid w:val="00AF110C"/>
    <w:rsid w:val="00BE3DE0"/>
    <w:rsid w:val="00E919EF"/>
    <w:rsid w:val="00F34733"/>
    <w:rsid w:val="00F549B5"/>
    <w:rsid w:val="00FF78EC"/>
    <w:rsid w:val="0A216E28"/>
    <w:rsid w:val="1AB51D56"/>
    <w:rsid w:val="1C06581E"/>
    <w:rsid w:val="337E7C5F"/>
    <w:rsid w:val="64294FD7"/>
    <w:rsid w:val="7A1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val="zh-CN" w:bidi="zh-CN"/>
    </w:rPr>
  </w:style>
  <w:style w:type="paragraph" w:styleId="3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val="zh-CN" w:bidi="zh-CN"/>
    </w:rPr>
  </w:style>
  <w:style w:type="character" w:customStyle="1" w:styleId="16">
    <w:name w:val="正文文本 字符"/>
    <w:basedOn w:val="14"/>
    <w:link w:val="2"/>
    <w:qFormat/>
    <w:uiPriority w:val="1"/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val="zh-CN" w:bidi="zh-CN"/>
    </w:rPr>
  </w:style>
  <w:style w:type="character" w:customStyle="1" w:styleId="17">
    <w:name w:val="页眉 字符"/>
    <w:basedOn w:val="14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D72A1-EC3B-4446-B4D9-FC09DC818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318</Words>
  <Characters>1818</Characters>
  <Lines>15</Lines>
  <Paragraphs>4</Paragraphs>
  <TotalTime>1</TotalTime>
  <ScaleCrop>false</ScaleCrop>
  <LinksUpToDate>false</LinksUpToDate>
  <CharactersWithSpaces>2132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2021-06-09T09:17:00Z</dcterms:created>
  <dc:creator>z yt</dc:creator>
  <cp:lastModifiedBy>陈曾珍</cp:lastModifiedBy>
  <dcterms:modified xsi:type="dcterms:W3CDTF">2021-06-16T12:25:30Z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FC0FD17452274853B040138E0AFB6453</vt:lpwstr>
  </property>
</Properties>
</file>