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  <w:t>商业计划书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  <w:lang w:val="en-US" w:eastAsia="zh-CN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FF0000"/>
          <w:sz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</w:rPr>
        <w:t>“青苗杯”</w:t>
      </w:r>
      <w:r>
        <w:rPr>
          <w:rFonts w:hint="eastAsia" w:ascii="楷体_GB2312" w:hAnsi="楷体_GB2312" w:eastAsia="楷体_GB2312" w:cs="楷体_GB2312"/>
          <w:color w:val="auto"/>
          <w:sz w:val="28"/>
          <w:lang w:eastAsia="zh-CN"/>
        </w:rPr>
        <w:t>安徽省</w:t>
      </w:r>
      <w:r>
        <w:rPr>
          <w:rFonts w:hint="eastAsia" w:ascii="楷体_GB2312" w:hAnsi="楷体_GB2312" w:eastAsia="楷体_GB2312" w:cs="楷体_GB2312"/>
          <w:color w:val="auto"/>
          <w:sz w:val="28"/>
        </w:rPr>
        <w:t>项目资本群英会活动组委会制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二Ｏ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>二一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黑体_GBK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三、创业机会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营业收入和费用、现金流量、盈利能力和盈利模式、固定和变动成本；公司的财务绩效，包括前两年财务月报和后三年财务年报。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/>
    <w:sectPr>
      <w:footerReference r:id="rId4" w:type="default"/>
      <w:pgSz w:w="11906" w:h="16838"/>
      <w:pgMar w:top="2098" w:right="1474" w:bottom="1984" w:left="1587" w:header="851" w:footer="141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9BF496-D28B-4D22-9531-27B85D2254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14EA0E5-9BA4-4C83-83AF-91D7DB6AD1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F882BD-B287-4127-8338-B4B11942AC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D6C2DEC-EC27-414E-9BF5-5D073848F6A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C506CA1-3C5A-418D-807B-E349C35A86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0321DF5-755A-4C87-8821-B134D2D07E0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F5BD9564-95EF-404A-80FA-B77BA1B7639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7B0E"/>
    <w:rsid w:val="06BC5A6B"/>
    <w:rsid w:val="35CC6FC0"/>
    <w:rsid w:val="3D6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2021-10-29T07:20:00Z</dcterms:created>
  <dc:creator>许飞</dc:creator>
  <cp:lastModifiedBy>尘</cp:lastModifiedBy>
  <dcterms:modified xsi:type="dcterms:W3CDTF">2021-11-02T10:39:48Z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DD319A17061D4675A72A90B2B442EDC4</vt:lpwstr>
  </property>
</Properties>
</file>