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BA" w:rsidRPr="001025BA" w:rsidRDefault="001025BA" w:rsidP="001025BA">
      <w:pPr>
        <w:spacing w:line="560" w:lineRule="exact"/>
        <w:jc w:val="left"/>
        <w:rPr>
          <w:rFonts w:ascii="方正小标宋简体" w:eastAsia="方正小标宋简体" w:hAnsi="方正小标宋简体" w:cs="方正小标宋简体" w:hint="eastAsia"/>
          <w:bCs/>
          <w:sz w:val="24"/>
          <w:szCs w:val="24"/>
        </w:rPr>
      </w:pPr>
      <w:r w:rsidRPr="001025BA">
        <w:rPr>
          <w:rFonts w:ascii="方正小标宋简体" w:eastAsia="方正小标宋简体" w:hAnsi="方正小标宋简体" w:cs="方正小标宋简体" w:hint="eastAsia"/>
          <w:bCs/>
          <w:sz w:val="24"/>
          <w:szCs w:val="24"/>
        </w:rPr>
        <w:t>附件1：</w:t>
      </w:r>
    </w:p>
    <w:p w:rsidR="00381555" w:rsidRDefault="00381555" w:rsidP="00381555">
      <w:pPr>
        <w:spacing w:line="560"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关于组织开展2017年“中国电信奖学金”</w:t>
      </w:r>
    </w:p>
    <w:p w:rsidR="00381555" w:rsidRDefault="00381555" w:rsidP="00381555">
      <w:pPr>
        <w:spacing w:line="560"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暨“践行社会主义核心价值观先进个人”</w:t>
      </w:r>
    </w:p>
    <w:p w:rsidR="00381555" w:rsidRDefault="00381555" w:rsidP="00381555">
      <w:pPr>
        <w:spacing w:line="560"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遴选寻访活动的通知</w:t>
      </w:r>
    </w:p>
    <w:p w:rsidR="00381555" w:rsidRDefault="00381555" w:rsidP="00381555">
      <w:pPr>
        <w:spacing w:line="560" w:lineRule="exact"/>
        <w:rPr>
          <w:rFonts w:ascii="仿宋_GB2312" w:eastAsia="仿宋_GB2312" w:hAnsi="宋体"/>
          <w:kern w:val="0"/>
          <w:sz w:val="32"/>
        </w:rPr>
      </w:pPr>
    </w:p>
    <w:p w:rsidR="00381555" w:rsidRDefault="00381555" w:rsidP="00381555">
      <w:pPr>
        <w:spacing w:line="560" w:lineRule="exact"/>
        <w:rPr>
          <w:rFonts w:ascii="仿宋" w:eastAsia="仿宋" w:hAnsi="仿宋" w:cs="仿宋"/>
          <w:bCs/>
          <w:sz w:val="32"/>
          <w:szCs w:val="32"/>
        </w:rPr>
      </w:pPr>
      <w:r>
        <w:rPr>
          <w:rFonts w:ascii="仿宋" w:eastAsia="仿宋" w:hAnsi="仿宋" w:cs="仿宋" w:hint="eastAsia"/>
          <w:sz w:val="32"/>
        </w:rPr>
        <w:t>各团市委、学联，团省直工委，各普通高校团委、学生会：</w:t>
      </w:r>
    </w:p>
    <w:p w:rsidR="00381555" w:rsidRDefault="00381555" w:rsidP="00381555">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为在广大青年学生中深入开展培育和践行社会主义核心价值观活动，同时发掘优秀典型和发挥示范作用，引领广大青年学生勤奋学习、砥砺品格、全面发展，为实现中国梦不懈奋斗，共青团中央、中国电信集团公司、全国学联将继续组织开展2017年“中国电信奖学金”暨“践行社会主义核心价值观先进个人”遴选寻访活动。有关事项通知如下。</w:t>
      </w:r>
    </w:p>
    <w:p w:rsidR="00381555" w:rsidRDefault="00381555" w:rsidP="00381555">
      <w:pPr>
        <w:spacing w:line="560" w:lineRule="exact"/>
        <w:ind w:firstLineChars="200" w:firstLine="640"/>
        <w:rPr>
          <w:rFonts w:ascii="黑体" w:eastAsia="黑体" w:hAnsi="黑体" w:cs="黑体"/>
          <w:bCs/>
          <w:sz w:val="32"/>
        </w:rPr>
      </w:pPr>
      <w:r>
        <w:rPr>
          <w:rFonts w:ascii="黑体" w:eastAsia="黑体" w:hAnsi="黑体" w:cs="黑体" w:hint="eastAsia"/>
          <w:bCs/>
          <w:sz w:val="32"/>
        </w:rPr>
        <w:t>一、参评范围</w:t>
      </w:r>
    </w:p>
    <w:p w:rsidR="00381555" w:rsidRDefault="00381555" w:rsidP="00381555">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全日制非成人教育的各类高等院校在校专科生、本科生、硕士研究生和博士研究生（均不含在职研究生）。</w:t>
      </w:r>
    </w:p>
    <w:p w:rsidR="00381555" w:rsidRDefault="00381555" w:rsidP="00381555">
      <w:pPr>
        <w:spacing w:line="560" w:lineRule="exact"/>
        <w:ind w:firstLineChars="200" w:firstLine="640"/>
        <w:rPr>
          <w:rFonts w:ascii="黑体" w:eastAsia="黑体" w:hAnsi="黑体" w:cs="黑体"/>
          <w:bCs/>
          <w:sz w:val="32"/>
        </w:rPr>
      </w:pPr>
      <w:r>
        <w:rPr>
          <w:rFonts w:ascii="黑体" w:eastAsia="黑体" w:hAnsi="黑体" w:cs="黑体" w:hint="eastAsia"/>
          <w:bCs/>
          <w:sz w:val="32"/>
        </w:rPr>
        <w:t>二、参评条件</w:t>
      </w:r>
    </w:p>
    <w:p w:rsidR="00381555" w:rsidRDefault="00381555" w:rsidP="00381555">
      <w:pPr>
        <w:tabs>
          <w:tab w:val="left" w:pos="940"/>
        </w:tabs>
        <w:spacing w:line="560" w:lineRule="exact"/>
        <w:ind w:firstLineChars="196" w:firstLine="627"/>
        <w:rPr>
          <w:rFonts w:ascii="仿宋_GB2312" w:eastAsia="仿宋_GB2312"/>
          <w:b/>
          <w:sz w:val="32"/>
        </w:rPr>
      </w:pPr>
      <w:r>
        <w:rPr>
          <w:rFonts w:ascii="仿宋_GB2312" w:eastAsia="仿宋_GB2312" w:hAnsi="仿宋" w:cs="仿宋" w:hint="eastAsia"/>
          <w:bCs/>
          <w:sz w:val="32"/>
          <w:szCs w:val="32"/>
        </w:rPr>
        <w:t>1．品学兼优，尤须具有良好的思想道德品质，在青年学生中能够起到可亲、可敬、可信、可学的榜样作用；</w:t>
      </w:r>
    </w:p>
    <w:p w:rsidR="00381555" w:rsidRDefault="00381555" w:rsidP="00381555">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2．在培育和践行社会主义核心价值观活动中涌现出来的典型人物，代表着青春新榜样，能够通过本活动传递校园正能量；</w:t>
      </w:r>
    </w:p>
    <w:p w:rsidR="00381555" w:rsidRDefault="00381555" w:rsidP="00381555">
      <w:pPr>
        <w:tabs>
          <w:tab w:val="left" w:pos="940"/>
        </w:tabs>
        <w:spacing w:line="560" w:lineRule="exact"/>
        <w:ind w:firstLineChars="196" w:firstLine="627"/>
        <w:rPr>
          <w:rFonts w:ascii="仿宋_GB2312" w:eastAsia="仿宋_GB2312"/>
          <w:b/>
          <w:sz w:val="32"/>
        </w:rPr>
      </w:pPr>
      <w:r>
        <w:rPr>
          <w:rFonts w:ascii="仿宋_GB2312" w:eastAsia="仿宋_GB2312" w:hAnsi="仿宋" w:cs="仿宋" w:hint="eastAsia"/>
          <w:bCs/>
          <w:sz w:val="32"/>
          <w:szCs w:val="32"/>
        </w:rPr>
        <w:t>3．在爱国奉献、道德弘扬、科技创新、自立创业、社会实践、志愿公益等方面有突出事迹或成就者可优先考虑。</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（详见附件1）</w:t>
      </w:r>
    </w:p>
    <w:p w:rsidR="00381555" w:rsidRDefault="00381555" w:rsidP="00381555">
      <w:pPr>
        <w:spacing w:line="560" w:lineRule="exact"/>
        <w:ind w:firstLineChars="200" w:firstLine="640"/>
        <w:rPr>
          <w:rFonts w:ascii="黑体" w:eastAsia="黑体" w:hAnsi="黑体" w:cs="黑体"/>
          <w:bCs/>
          <w:sz w:val="32"/>
        </w:rPr>
      </w:pPr>
      <w:r>
        <w:rPr>
          <w:rFonts w:ascii="黑体" w:eastAsia="黑体" w:hAnsi="黑体" w:cs="黑体" w:hint="eastAsia"/>
          <w:bCs/>
          <w:sz w:val="32"/>
        </w:rPr>
        <w:lastRenderedPageBreak/>
        <w:t>三、奖项设置</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分为“中国电信奖学金·天翼奖”暨“践行社会主义核心价值观先进个人标兵”、“中国电信奖学金·飞Young奖”暨“践行社会主义核心价值观先进个人”，具体设置如下。</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（一）“中国电信奖学金·天翼奖”暨“践行社会主义核心价值观先进个人标兵”（全国50个名额）</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1．每名学生奖励金额为人民币2万元。</w:t>
      </w:r>
    </w:p>
    <w:p w:rsidR="00381555" w:rsidRDefault="00381555" w:rsidP="00381555">
      <w:pPr>
        <w:tabs>
          <w:tab w:val="left" w:pos="940"/>
        </w:tabs>
        <w:spacing w:line="560" w:lineRule="exact"/>
        <w:ind w:firstLineChars="196" w:firstLine="627"/>
        <w:rPr>
          <w:rFonts w:ascii="仿宋_GB2312" w:eastAsia="仿宋_GB2312"/>
          <w:b/>
          <w:sz w:val="32"/>
        </w:rPr>
      </w:pPr>
      <w:r>
        <w:rPr>
          <w:rFonts w:ascii="仿宋_GB2312" w:eastAsia="仿宋_GB2312" w:hAnsi="仿宋" w:cs="仿宋" w:hint="eastAsia"/>
          <w:bCs/>
          <w:sz w:val="32"/>
          <w:szCs w:val="32"/>
        </w:rPr>
        <w:t>2．中国电信集团为有意愿的获奖学生优先安排岗位实习</w:t>
      </w:r>
      <w:r>
        <w:rPr>
          <w:rFonts w:ascii="仿宋_GB2312" w:eastAsia="仿宋_GB2312" w:hint="eastAsia"/>
          <w:b/>
          <w:sz w:val="32"/>
        </w:rPr>
        <w:t>。</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3．符合中国电信集团及所属单位招聘条件的，可予以直接录用。</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（二）“中国电信奖学金·飞Young奖”暨“践行社会主义核心价值观先进个人”（全国1700个名额）</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1．每名学生奖励金额为人民币5000元。</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2．中国电信集团为有意愿的获奖学生优先安排岗位实习。</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3．符合中国电信集团及所属单位招聘条件的，在同等条件下可优先录用。</w:t>
      </w:r>
    </w:p>
    <w:p w:rsidR="00381555" w:rsidRDefault="00381555" w:rsidP="00381555">
      <w:pPr>
        <w:spacing w:line="560" w:lineRule="exact"/>
        <w:ind w:firstLineChars="200" w:firstLine="640"/>
        <w:rPr>
          <w:rFonts w:ascii="黑体" w:eastAsia="黑体" w:hAnsi="黑体"/>
          <w:b/>
          <w:sz w:val="32"/>
        </w:rPr>
      </w:pPr>
      <w:r>
        <w:rPr>
          <w:rFonts w:ascii="黑体" w:eastAsia="黑体" w:hAnsi="黑体" w:cs="黑体" w:hint="eastAsia"/>
          <w:bCs/>
          <w:sz w:val="32"/>
        </w:rPr>
        <w:t>四、工作程序</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分全国、省级、校级三个层面实施，总体安排如下。</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1.校级推荐（2017年5月29日前）：各高校团委会同校内相关部门，对遴选活动进行宣传发动和组织申报联合所在地区电信公司进行资格审查、遴选评审，每所高校推荐不超过5名候选人至省级评委会。</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lastRenderedPageBreak/>
        <w:t>2.省级推荐（2017年6月15日前）：由省级评委会对高校推荐候选人进行复选，依照申报的名额，将本省份“中国电信奖学金·飞Young奖”暨“践行社会主义核心价值观先进个人”候选人报至全国评委会，并从中推荐3名“中国电信奖学金·天翼奖”暨“践行社会主义核心价值观先进个人标兵”候选人。</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3.全国评定（2017年7月中旬）：由共青团中央、全国学联、中国电信集团及有关方面人士组成评委会，对各省份推荐人员进行评审，初步确定获奖者名单并在一定范围内予以公示；经公示无异议后正式发布。</w:t>
      </w:r>
    </w:p>
    <w:p w:rsidR="00381555" w:rsidRDefault="00381555" w:rsidP="00381555">
      <w:pPr>
        <w:spacing w:line="560" w:lineRule="exact"/>
        <w:ind w:firstLineChars="200" w:firstLine="640"/>
        <w:rPr>
          <w:rFonts w:ascii="黑体" w:eastAsia="黑体" w:hAnsi="黑体" w:cs="黑体"/>
          <w:bCs/>
          <w:sz w:val="32"/>
        </w:rPr>
      </w:pPr>
      <w:r>
        <w:rPr>
          <w:rFonts w:ascii="黑体" w:eastAsia="黑体" w:hAnsi="黑体" w:cs="黑体" w:hint="eastAsia"/>
          <w:bCs/>
          <w:sz w:val="32"/>
        </w:rPr>
        <w:t>五、活动宣传</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lang w:val="zh-TW"/>
        </w:rPr>
      </w:pPr>
      <w:r>
        <w:rPr>
          <w:rFonts w:ascii="仿宋_GB2312" w:eastAsia="仿宋_GB2312" w:hAnsi="仿宋" w:cs="仿宋" w:hint="eastAsia"/>
          <w:bCs/>
          <w:sz w:val="32"/>
          <w:szCs w:val="32"/>
          <w:lang w:val="zh-TW"/>
        </w:rPr>
        <w:t>1.各高校团委须在校园网、校内海报墙、校报、校广播等发布公告，并争取在学校官网主页设置投票专区。</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lang w:val="zh-TW"/>
        </w:rPr>
      </w:pPr>
      <w:r>
        <w:rPr>
          <w:rFonts w:ascii="仿宋_GB2312" w:eastAsia="仿宋_GB2312" w:hAnsi="仿宋" w:cs="仿宋" w:hint="eastAsia"/>
          <w:bCs/>
          <w:sz w:val="32"/>
          <w:szCs w:val="32"/>
          <w:lang w:val="zh-TW"/>
        </w:rPr>
        <w:t>2.各校园电信营业厅将设立咨询点，提供报名咨询、资料领取等服务。</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lang w:val="zh-TW"/>
        </w:rPr>
      </w:pPr>
      <w:r>
        <w:rPr>
          <w:rFonts w:ascii="仿宋_GB2312" w:eastAsia="仿宋_GB2312" w:hAnsi="仿宋" w:cs="仿宋" w:hint="eastAsia"/>
          <w:bCs/>
          <w:sz w:val="32"/>
          <w:szCs w:val="32"/>
          <w:lang w:val="zh-TW"/>
        </w:rPr>
        <w:t>3.遴选结束后，各高校团委须在校园网、校内海报墙、校报、校广播等发布结果，并利用校内各类媒体进行宣传报道，扩大活动的影响和覆盖。</w:t>
      </w:r>
    </w:p>
    <w:p w:rsidR="00381555" w:rsidRDefault="00381555" w:rsidP="00381555">
      <w:pPr>
        <w:spacing w:line="560" w:lineRule="exact"/>
        <w:ind w:firstLineChars="200" w:firstLine="640"/>
        <w:rPr>
          <w:rFonts w:ascii="黑体" w:eastAsia="黑体" w:hAnsi="黑体"/>
          <w:b/>
          <w:sz w:val="32"/>
        </w:rPr>
      </w:pPr>
      <w:r>
        <w:rPr>
          <w:rFonts w:ascii="黑体" w:eastAsia="黑体" w:hAnsi="黑体" w:cs="黑体" w:hint="eastAsia"/>
          <w:bCs/>
          <w:sz w:val="32"/>
        </w:rPr>
        <w:t>六、有关要求</w:t>
      </w:r>
    </w:p>
    <w:p w:rsidR="00381555" w:rsidRDefault="00381555" w:rsidP="00381555">
      <w:pPr>
        <w:tabs>
          <w:tab w:val="left" w:pos="940"/>
        </w:tabs>
        <w:spacing w:line="560" w:lineRule="exact"/>
        <w:ind w:firstLineChars="196" w:firstLine="627"/>
        <w:rPr>
          <w:rFonts w:ascii="仿宋_GB2312" w:eastAsia="仿宋_GB2312" w:hAnsi="仿宋" w:cs="仿宋"/>
          <w:bCs/>
          <w:sz w:val="32"/>
          <w:szCs w:val="32"/>
          <w:lang w:val="zh-TW"/>
        </w:rPr>
      </w:pPr>
      <w:r>
        <w:rPr>
          <w:rFonts w:ascii="仿宋_GB2312" w:eastAsia="仿宋_GB2312" w:hAnsi="仿宋" w:cs="仿宋" w:hint="eastAsia"/>
          <w:bCs/>
          <w:sz w:val="32"/>
          <w:szCs w:val="32"/>
        </w:rPr>
        <w:t>1.</w:t>
      </w:r>
      <w:r>
        <w:rPr>
          <w:rFonts w:ascii="仿宋_GB2312" w:eastAsia="仿宋_GB2312" w:hAnsi="仿宋" w:cs="仿宋" w:hint="eastAsia"/>
          <w:bCs/>
          <w:sz w:val="32"/>
          <w:szCs w:val="32"/>
          <w:lang w:val="zh-TW"/>
        </w:rPr>
        <w:t>各地各高校团组织要对此充分重视、认真组织、广泛宣传，要注重坚持公平、公正、公开的遴选原则，组织开展好本级各个环节的工作。</w:t>
      </w:r>
    </w:p>
    <w:p w:rsidR="00381555" w:rsidRDefault="00381555" w:rsidP="00381555">
      <w:pPr>
        <w:numPr>
          <w:ilvl w:val="0"/>
          <w:numId w:val="1"/>
        </w:numPr>
        <w:tabs>
          <w:tab w:val="left" w:pos="940"/>
        </w:tabs>
        <w:spacing w:line="560" w:lineRule="exact"/>
        <w:ind w:firstLineChars="196" w:firstLine="627"/>
        <w:rPr>
          <w:rFonts w:ascii="仿宋_GB2312" w:eastAsia="仿宋_GB2312" w:hAnsi="仿宋" w:cs="仿宋"/>
          <w:bCs/>
          <w:sz w:val="32"/>
          <w:szCs w:val="32"/>
          <w:lang w:val="zh-TW"/>
        </w:rPr>
      </w:pPr>
      <w:r>
        <w:rPr>
          <w:rFonts w:ascii="仿宋_GB2312" w:eastAsia="仿宋_GB2312" w:hAnsi="仿宋" w:cs="仿宋" w:hint="eastAsia"/>
          <w:bCs/>
          <w:sz w:val="32"/>
          <w:szCs w:val="32"/>
          <w:lang w:val="zh-TW"/>
        </w:rPr>
        <w:t>请各</w:t>
      </w:r>
      <w:r>
        <w:rPr>
          <w:rFonts w:ascii="仿宋_GB2312" w:eastAsia="仿宋_GB2312" w:hAnsi="仿宋" w:cs="仿宋" w:hint="eastAsia"/>
          <w:bCs/>
          <w:sz w:val="32"/>
          <w:szCs w:val="32"/>
        </w:rPr>
        <w:t>单位</w:t>
      </w:r>
      <w:r>
        <w:rPr>
          <w:rFonts w:ascii="仿宋_GB2312" w:eastAsia="仿宋_GB2312" w:hAnsi="仿宋" w:cs="仿宋" w:hint="eastAsia"/>
          <w:bCs/>
          <w:sz w:val="32"/>
          <w:szCs w:val="32"/>
          <w:lang w:val="zh-TW"/>
        </w:rPr>
        <w:t>参照《2017年“中国电信奖学金”遴选办法》（见附件1），于2017年</w:t>
      </w:r>
      <w:r>
        <w:rPr>
          <w:rFonts w:ascii="仿宋_GB2312" w:eastAsia="仿宋_GB2312" w:hAnsi="仿宋" w:cs="仿宋" w:hint="eastAsia"/>
          <w:bCs/>
          <w:sz w:val="32"/>
          <w:szCs w:val="32"/>
        </w:rPr>
        <w:t>5</w:t>
      </w:r>
      <w:r>
        <w:rPr>
          <w:rFonts w:ascii="仿宋_GB2312" w:eastAsia="仿宋_GB2312" w:hAnsi="仿宋" w:cs="仿宋" w:hint="eastAsia"/>
          <w:bCs/>
          <w:sz w:val="32"/>
          <w:szCs w:val="32"/>
          <w:lang w:val="zh-TW"/>
        </w:rPr>
        <w:t>月</w:t>
      </w:r>
      <w:r>
        <w:rPr>
          <w:rFonts w:ascii="仿宋_GB2312" w:eastAsia="仿宋_GB2312" w:hAnsi="仿宋" w:cs="仿宋" w:hint="eastAsia"/>
          <w:bCs/>
          <w:sz w:val="32"/>
          <w:szCs w:val="32"/>
        </w:rPr>
        <w:t>29</w:t>
      </w:r>
      <w:r>
        <w:rPr>
          <w:rFonts w:ascii="仿宋_GB2312" w:eastAsia="仿宋_GB2312" w:hAnsi="仿宋" w:cs="仿宋" w:hint="eastAsia"/>
          <w:bCs/>
          <w:sz w:val="32"/>
          <w:szCs w:val="32"/>
          <w:lang w:val="zh-TW"/>
        </w:rPr>
        <w:t>日前，将</w:t>
      </w:r>
      <w:r>
        <w:rPr>
          <w:rFonts w:ascii="仿宋_GB2312" w:eastAsia="仿宋_GB2312" w:hint="eastAsia"/>
          <w:sz w:val="32"/>
        </w:rPr>
        <w:t>电子版发送至</w:t>
      </w:r>
      <w:r>
        <w:rPr>
          <w:rFonts w:ascii="仿宋_GB2312" w:eastAsia="仿宋_GB2312" w:hAnsi="仿宋" w:cs="仿宋" w:hint="eastAsia"/>
          <w:bCs/>
          <w:sz w:val="32"/>
          <w:szCs w:val="32"/>
        </w:rPr>
        <w:lastRenderedPageBreak/>
        <w:t>省级</w:t>
      </w:r>
      <w:r>
        <w:rPr>
          <w:rFonts w:ascii="仿宋_GB2312" w:eastAsia="仿宋_GB2312" w:hAnsi="仿宋" w:cs="仿宋" w:hint="eastAsia"/>
          <w:bCs/>
          <w:sz w:val="32"/>
          <w:szCs w:val="32"/>
          <w:lang w:val="zh-TW"/>
        </w:rPr>
        <w:t>评委会</w:t>
      </w:r>
      <w:r>
        <w:rPr>
          <w:rFonts w:ascii="仿宋_GB2312" w:eastAsia="仿宋_GB2312" w:hAnsi="仿宋" w:cs="仿宋" w:hint="eastAsia"/>
          <w:bCs/>
          <w:sz w:val="32"/>
          <w:szCs w:val="32"/>
        </w:rPr>
        <w:t>邮箱，纸质版寄送至团省委学校部。直属高校团委、独立学院团委直接报送，各团市委、团省直工委汇总所属高校团委有关材料后统一上报。</w:t>
      </w:r>
    </w:p>
    <w:p w:rsidR="00381555" w:rsidRDefault="00381555" w:rsidP="00381555">
      <w:pPr>
        <w:tabs>
          <w:tab w:val="left" w:pos="940"/>
        </w:tabs>
        <w:spacing w:line="560" w:lineRule="exact"/>
        <w:rPr>
          <w:rFonts w:ascii="仿宋_GB2312" w:eastAsia="仿宋_GB2312" w:hAnsi="仿宋" w:cs="仿宋"/>
          <w:bCs/>
          <w:sz w:val="32"/>
          <w:szCs w:val="32"/>
        </w:rPr>
      </w:pPr>
    </w:p>
    <w:p w:rsidR="00381555" w:rsidRDefault="00381555" w:rsidP="00381555">
      <w:pPr>
        <w:tabs>
          <w:tab w:val="left" w:pos="940"/>
        </w:tabs>
        <w:spacing w:line="560" w:lineRule="exact"/>
        <w:rPr>
          <w:rFonts w:ascii="仿宋_GB2312" w:eastAsia="仿宋_GB2312" w:hAnsi="仿宋" w:cs="仿宋"/>
          <w:bCs/>
          <w:sz w:val="32"/>
          <w:szCs w:val="32"/>
          <w:lang w:val="zh-TW"/>
        </w:rPr>
      </w:pPr>
    </w:p>
    <w:p w:rsidR="00381555" w:rsidRDefault="00381555" w:rsidP="00381555">
      <w:pPr>
        <w:tabs>
          <w:tab w:val="left" w:pos="720"/>
        </w:tabs>
        <w:spacing w:line="560" w:lineRule="exact"/>
        <w:ind w:firstLine="645"/>
        <w:rPr>
          <w:rFonts w:ascii="仿宋_GB2312" w:eastAsia="仿宋_GB2312"/>
          <w:sz w:val="32"/>
        </w:rPr>
      </w:pPr>
      <w:r>
        <w:rPr>
          <w:rFonts w:ascii="仿宋_GB2312" w:eastAsia="仿宋_GB2312" w:hint="eastAsia"/>
          <w:sz w:val="32"/>
        </w:rPr>
        <w:t>联系人：郭明启</w:t>
      </w:r>
    </w:p>
    <w:p w:rsidR="00381555" w:rsidRDefault="00381555" w:rsidP="00381555">
      <w:pPr>
        <w:tabs>
          <w:tab w:val="left" w:pos="720"/>
        </w:tabs>
        <w:spacing w:line="560" w:lineRule="exact"/>
        <w:ind w:firstLine="645"/>
        <w:rPr>
          <w:rFonts w:ascii="仿宋_GB2312" w:eastAsia="仿宋_GB2312"/>
          <w:sz w:val="32"/>
        </w:rPr>
      </w:pPr>
      <w:r>
        <w:rPr>
          <w:rFonts w:ascii="仿宋_GB2312" w:eastAsia="仿宋_GB2312" w:hint="eastAsia"/>
          <w:sz w:val="32"/>
        </w:rPr>
        <w:t>联系地址：合肥市中山路1号安徽省行政中心2号楼2071</w:t>
      </w:r>
    </w:p>
    <w:p w:rsidR="00381555" w:rsidRDefault="00381555" w:rsidP="00381555">
      <w:pPr>
        <w:tabs>
          <w:tab w:val="left" w:pos="720"/>
        </w:tabs>
        <w:spacing w:line="560" w:lineRule="exact"/>
        <w:ind w:firstLine="645"/>
        <w:rPr>
          <w:rFonts w:ascii="仿宋_GB2312" w:eastAsia="仿宋_GB2312"/>
          <w:sz w:val="32"/>
        </w:rPr>
      </w:pPr>
      <w:r>
        <w:rPr>
          <w:rFonts w:ascii="仿宋_GB2312" w:eastAsia="仿宋_GB2312" w:hint="eastAsia"/>
          <w:sz w:val="32"/>
        </w:rPr>
        <w:t>邮编：230091</w:t>
      </w:r>
    </w:p>
    <w:p w:rsidR="00381555" w:rsidRDefault="00381555" w:rsidP="00381555">
      <w:pPr>
        <w:tabs>
          <w:tab w:val="left" w:pos="720"/>
        </w:tabs>
        <w:spacing w:line="560" w:lineRule="exact"/>
        <w:ind w:firstLine="645"/>
        <w:rPr>
          <w:rFonts w:ascii="仿宋_GB2312" w:eastAsia="仿宋_GB2312"/>
          <w:sz w:val="32"/>
        </w:rPr>
      </w:pPr>
      <w:r>
        <w:rPr>
          <w:rFonts w:ascii="仿宋_GB2312" w:eastAsia="仿宋_GB2312" w:hint="eastAsia"/>
          <w:sz w:val="32"/>
        </w:rPr>
        <w:t>电话：0551-63609725</w:t>
      </w:r>
    </w:p>
    <w:p w:rsidR="00381555" w:rsidRDefault="00381555" w:rsidP="00381555">
      <w:pPr>
        <w:tabs>
          <w:tab w:val="left" w:pos="720"/>
          <w:tab w:val="center" w:pos="4422"/>
        </w:tabs>
        <w:spacing w:line="560" w:lineRule="exact"/>
        <w:ind w:firstLine="645"/>
        <w:rPr>
          <w:rFonts w:ascii="仿宋_GB2312" w:eastAsia="仿宋_GB2312"/>
          <w:b/>
          <w:sz w:val="32"/>
        </w:rPr>
      </w:pPr>
      <w:r>
        <w:rPr>
          <w:rFonts w:ascii="仿宋_GB2312" w:eastAsia="仿宋_GB2312" w:hint="eastAsia"/>
          <w:sz w:val="32"/>
        </w:rPr>
        <w:t>邮箱：</w:t>
      </w:r>
      <w:hyperlink r:id="rId7" w:history="1">
        <w:r>
          <w:rPr>
            <w:rStyle w:val="a5"/>
            <w:rFonts w:ascii="仿宋_GB2312" w:eastAsia="仿宋_GB2312" w:hint="eastAsia"/>
            <w:sz w:val="32"/>
          </w:rPr>
          <w:t>2354000012@qq.com</w:t>
        </w:r>
      </w:hyperlink>
    </w:p>
    <w:p w:rsidR="00381555" w:rsidRDefault="00381555" w:rsidP="00381555">
      <w:pPr>
        <w:spacing w:line="5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附件：1. 2017年“中国电信奖学金”遴选办法</w:t>
      </w:r>
    </w:p>
    <w:p w:rsidR="00381555" w:rsidRDefault="00381555" w:rsidP="00381555">
      <w:pPr>
        <w:spacing w:line="560" w:lineRule="exact"/>
        <w:ind w:firstLineChars="500" w:firstLine="1600"/>
        <w:rPr>
          <w:rFonts w:ascii="仿宋_GB2312" w:eastAsia="仿宋_GB2312" w:hAnsi="仿宋" w:cs="仿宋"/>
          <w:bCs/>
          <w:sz w:val="32"/>
        </w:rPr>
      </w:pPr>
      <w:r>
        <w:rPr>
          <w:rFonts w:ascii="仿宋_GB2312" w:eastAsia="仿宋_GB2312" w:hAnsi="仿宋" w:cs="仿宋" w:hint="eastAsia"/>
          <w:bCs/>
          <w:sz w:val="32"/>
        </w:rPr>
        <w:t>2. 申报表</w:t>
      </w:r>
    </w:p>
    <w:p w:rsidR="00381555" w:rsidRDefault="00381555" w:rsidP="00381555">
      <w:pPr>
        <w:spacing w:line="560" w:lineRule="exact"/>
        <w:rPr>
          <w:rFonts w:ascii="仿宋_GB2312" w:eastAsia="仿宋_GB2312"/>
          <w:b/>
          <w:sz w:val="32"/>
        </w:rPr>
      </w:pPr>
    </w:p>
    <w:p w:rsidR="00381555" w:rsidRDefault="00381555" w:rsidP="00381555">
      <w:pPr>
        <w:spacing w:line="560" w:lineRule="exact"/>
        <w:rPr>
          <w:rFonts w:ascii="仿宋_GB2312" w:eastAsia="仿宋_GB2312"/>
          <w:b/>
          <w:sz w:val="32"/>
        </w:rPr>
      </w:pPr>
    </w:p>
    <w:p w:rsidR="00381555" w:rsidRDefault="00381555" w:rsidP="00C7424E">
      <w:pPr>
        <w:spacing w:line="560" w:lineRule="exact"/>
        <w:ind w:leftChars="224" w:left="3494" w:hangingChars="945" w:hanging="3024"/>
        <w:rPr>
          <w:rFonts w:ascii="仿宋_GB2312" w:eastAsia="仿宋_GB2312" w:hAnsi="仿宋" w:cs="仿宋"/>
          <w:bCs/>
          <w:sz w:val="32"/>
        </w:rPr>
      </w:pPr>
      <w:r>
        <w:rPr>
          <w:rFonts w:ascii="仿宋_GB2312" w:eastAsia="仿宋_GB2312" w:hAnsi="仿宋" w:cs="仿宋" w:hint="eastAsia"/>
          <w:bCs/>
          <w:sz w:val="32"/>
        </w:rPr>
        <w:t xml:space="preserve">团安徽省委学校部 </w:t>
      </w:r>
      <w:r w:rsidR="00C7424E">
        <w:rPr>
          <w:rFonts w:ascii="仿宋_GB2312" w:eastAsia="仿宋_GB2312" w:hAnsi="仿宋" w:cs="仿宋" w:hint="eastAsia"/>
          <w:bCs/>
          <w:sz w:val="32"/>
        </w:rPr>
        <w:t xml:space="preserve">      </w:t>
      </w:r>
      <w:r>
        <w:rPr>
          <w:rFonts w:ascii="仿宋_GB2312" w:eastAsia="仿宋_GB2312" w:hAnsi="仿宋" w:cs="仿宋" w:hint="eastAsia"/>
          <w:bCs/>
          <w:sz w:val="32"/>
        </w:rPr>
        <w:t xml:space="preserve">  安徽省学联秘书处   </w:t>
      </w:r>
    </w:p>
    <w:p w:rsidR="00C7424E" w:rsidRDefault="00C7424E" w:rsidP="00C7424E">
      <w:pPr>
        <w:spacing w:line="560" w:lineRule="exact"/>
        <w:ind w:leftChars="224" w:left="3494" w:hangingChars="945" w:hanging="3024"/>
        <w:rPr>
          <w:rFonts w:ascii="仿宋_GB2312" w:eastAsia="仿宋_GB2312" w:hAnsi="仿宋" w:cs="仿宋"/>
          <w:bCs/>
          <w:sz w:val="32"/>
        </w:rPr>
      </w:pPr>
    </w:p>
    <w:p w:rsidR="00381555" w:rsidRDefault="00381555" w:rsidP="00C7424E">
      <w:pPr>
        <w:spacing w:line="560" w:lineRule="exact"/>
        <w:ind w:leftChars="756" w:left="3492" w:hangingChars="595" w:hanging="1904"/>
        <w:rPr>
          <w:rFonts w:ascii="仿宋_GB2312" w:eastAsia="仿宋_GB2312" w:hAnsi="仿宋" w:cs="仿宋"/>
          <w:bCs/>
          <w:sz w:val="32"/>
        </w:rPr>
      </w:pPr>
      <w:r>
        <w:rPr>
          <w:rFonts w:ascii="仿宋_GB2312" w:eastAsia="仿宋_GB2312" w:hAnsi="仿宋" w:cs="仿宋" w:hint="eastAsia"/>
          <w:bCs/>
          <w:sz w:val="32"/>
        </w:rPr>
        <w:t>2017年5月12日</w:t>
      </w:r>
    </w:p>
    <w:p w:rsidR="00381555" w:rsidRDefault="00381555" w:rsidP="00381555">
      <w:pPr>
        <w:spacing w:line="560" w:lineRule="exact"/>
      </w:pPr>
    </w:p>
    <w:p w:rsidR="00EF790F" w:rsidRDefault="00EF790F"/>
    <w:sectPr w:rsidR="00EF790F" w:rsidSect="00126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24A" w:rsidRDefault="00E3624A" w:rsidP="00381555">
      <w:r>
        <w:separator/>
      </w:r>
    </w:p>
  </w:endnote>
  <w:endnote w:type="continuationSeparator" w:id="1">
    <w:p w:rsidR="00E3624A" w:rsidRDefault="00E3624A" w:rsidP="00381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24A" w:rsidRDefault="00E3624A" w:rsidP="00381555">
      <w:r>
        <w:separator/>
      </w:r>
    </w:p>
  </w:footnote>
  <w:footnote w:type="continuationSeparator" w:id="1">
    <w:p w:rsidR="00E3624A" w:rsidRDefault="00E3624A" w:rsidP="00381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3D42A"/>
    <w:multiLevelType w:val="singleLevel"/>
    <w:tmpl w:val="5913D42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555"/>
    <w:rsid w:val="001025BA"/>
    <w:rsid w:val="00126957"/>
    <w:rsid w:val="00381555"/>
    <w:rsid w:val="00C7424E"/>
    <w:rsid w:val="00E3624A"/>
    <w:rsid w:val="00EF7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5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555"/>
    <w:rPr>
      <w:sz w:val="18"/>
      <w:szCs w:val="18"/>
    </w:rPr>
  </w:style>
  <w:style w:type="paragraph" w:styleId="a4">
    <w:name w:val="footer"/>
    <w:basedOn w:val="a"/>
    <w:link w:val="Char0"/>
    <w:uiPriority w:val="99"/>
    <w:semiHidden/>
    <w:unhideWhenUsed/>
    <w:rsid w:val="003815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555"/>
    <w:rPr>
      <w:sz w:val="18"/>
      <w:szCs w:val="18"/>
    </w:rPr>
  </w:style>
  <w:style w:type="character" w:styleId="a5">
    <w:name w:val="Hyperlink"/>
    <w:basedOn w:val="a0"/>
    <w:rsid w:val="003815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400001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2017-05-17T10:05:00Z</dcterms:created>
  <dcterms:modified xsi:type="dcterms:W3CDTF">2017-05-17T10:07:00Z</dcterms:modified>
</cp:coreProperties>
</file>