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楷体简体" w:hAnsi="Times New Roman" w:eastAsia="方正楷体简体"/>
          <w:b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ascii="方正楷体简体" w:hAnsi="Times New Roman" w:eastAsia="方正楷体简体"/>
          <w:b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大标宋简体"/>
          <w:b/>
          <w:color w:val="auto"/>
          <w:sz w:val="44"/>
          <w:szCs w:val="44"/>
        </w:rPr>
      </w:pPr>
      <w:r>
        <w:rPr>
          <w:rFonts w:hint="eastAsia" w:ascii="Times New Roman" w:hAnsi="Times New Roman" w:eastAsia="方正大标宋简体"/>
          <w:b/>
          <w:color w:val="auto"/>
          <w:sz w:val="44"/>
          <w:szCs w:val="44"/>
        </w:rPr>
        <w:t>关于</w:t>
      </w:r>
      <w:r>
        <w:rPr>
          <w:rFonts w:ascii="Times New Roman" w:hAnsi="Times New Roman" w:eastAsia="方正大标宋简体"/>
          <w:b/>
          <w:color w:val="auto"/>
          <w:sz w:val="44"/>
          <w:szCs w:val="44"/>
        </w:rPr>
        <w:t>201</w:t>
      </w:r>
      <w:r>
        <w:rPr>
          <w:rFonts w:hint="eastAsia" w:ascii="Times New Roman" w:hAnsi="Times New Roman" w:eastAsia="方正大标宋简体"/>
          <w:b/>
          <w:color w:val="auto"/>
          <w:sz w:val="44"/>
          <w:szCs w:val="44"/>
          <w:lang w:val="en-US" w:eastAsia="zh-CN"/>
        </w:rPr>
        <w:t>7</w:t>
      </w:r>
      <w:r>
        <w:rPr>
          <w:rFonts w:hint="eastAsia" w:ascii="Times New Roman" w:hAnsi="Times New Roman" w:eastAsia="方正大标宋简体"/>
          <w:b/>
          <w:color w:val="auto"/>
          <w:sz w:val="44"/>
          <w:szCs w:val="44"/>
        </w:rPr>
        <w:t>年“井冈情</w:t>
      </w:r>
      <w:r>
        <w:rPr>
          <w:rFonts w:hint="eastAsia" w:ascii="方正大标宋简体" w:hAnsi="Times New Roman" w:eastAsia="方正大标宋简体"/>
          <w:b/>
          <w:color w:val="auto"/>
          <w:sz w:val="44"/>
          <w:szCs w:val="44"/>
        </w:rPr>
        <w:t>·</w:t>
      </w:r>
      <w:r>
        <w:rPr>
          <w:rFonts w:hint="eastAsia" w:ascii="Times New Roman" w:hAnsi="Times New Roman" w:eastAsia="方正大标宋简体"/>
          <w:b/>
          <w:color w:val="auto"/>
          <w:sz w:val="44"/>
          <w:szCs w:val="44"/>
        </w:rPr>
        <w:t>中国梦”全国大学生暑期实践季专项行动的有关事项</w:t>
      </w:r>
    </w:p>
    <w:p>
      <w:pPr>
        <w:spacing w:line="520" w:lineRule="exact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为纪念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中国共青团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成立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95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周年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、井冈山根据地建立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90周年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落实全国高校思想政治工作会议精神，营造喜迎党的十九大的浓郁氛围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，团中央学校部、全国青少年井冈山革命传统教育基地管理中心将于201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年暑期继续组织开展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年“井冈情</w:t>
      </w:r>
      <w:r>
        <w:rPr>
          <w:rFonts w:hint="eastAsia" w:ascii="方正仿宋简体" w:hAnsi="Times New Roman" w:eastAsia="方正仿宋简体"/>
          <w:b/>
          <w:color w:val="auto"/>
          <w:sz w:val="32"/>
          <w:szCs w:val="32"/>
        </w:rPr>
        <w:t>·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中国梦”全国大学生暑期实践季专项行动。有关事项告知如下。</w:t>
      </w:r>
    </w:p>
    <w:p>
      <w:pPr>
        <w:spacing w:line="520" w:lineRule="exact"/>
        <w:ind w:firstLine="643" w:firstLineChars="200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一、活动主题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井冈情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·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中国梦</w:t>
      </w:r>
    </w:p>
    <w:p>
      <w:pPr>
        <w:spacing w:line="520" w:lineRule="exact"/>
        <w:ind w:firstLine="643" w:firstLineChars="200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二、主办单位</w:t>
      </w:r>
    </w:p>
    <w:p>
      <w:pPr>
        <w:spacing w:line="520" w:lineRule="exact"/>
        <w:ind w:firstLine="643" w:firstLineChars="200"/>
        <w:rPr>
          <w:rFonts w:hint="eastAsia"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团中央学校部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全国青少年井冈山革命传统教育基地管理中心</w:t>
      </w:r>
    </w:p>
    <w:p>
      <w:pPr>
        <w:spacing w:line="520" w:lineRule="exact"/>
        <w:ind w:firstLine="643" w:firstLineChars="200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三、时间地点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年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7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月至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8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月，江西井冈山</w:t>
      </w:r>
    </w:p>
    <w:p>
      <w:pPr>
        <w:spacing w:line="520" w:lineRule="exact"/>
        <w:ind w:firstLine="643" w:firstLineChars="200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四、参与对象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全国高校全日制在校学生以及中等职业学校学生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五、活动安排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</w:rPr>
        <w:t>活动将举办</w:t>
      </w:r>
      <w:r>
        <w:rPr>
          <w:rFonts w:ascii="Times New Roman" w:hAnsi="Times New Roman" w:eastAsia="方正仿宋简体"/>
          <w:b/>
          <w:color w:val="auto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</w:rPr>
        <w:t>期，每期</w:t>
      </w:r>
      <w:r>
        <w:rPr>
          <w:rFonts w:ascii="Times New Roman" w:hAnsi="Times New Roman" w:eastAsia="方正仿宋简体"/>
          <w:b/>
          <w:color w:val="auto"/>
          <w:sz w:val="32"/>
          <w:szCs w:val="32"/>
          <w:highlight w:val="none"/>
        </w:rPr>
        <w:t>200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</w:rPr>
        <w:t>至</w:t>
      </w:r>
      <w:r>
        <w:rPr>
          <w:rFonts w:ascii="Times New Roman" w:hAnsi="Times New Roman" w:eastAsia="方正仿宋简体"/>
          <w:b/>
          <w:color w:val="auto"/>
          <w:sz w:val="32"/>
          <w:szCs w:val="32"/>
          <w:highlight w:val="none"/>
        </w:rPr>
        <w:t>500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</w:rPr>
        <w:t>人，时长</w:t>
      </w:r>
      <w:r>
        <w:rPr>
          <w:rFonts w:ascii="Times New Roman" w:hAnsi="Times New Roman" w:eastAsia="方正仿宋简体"/>
          <w:b/>
          <w:color w:val="auto"/>
          <w:sz w:val="32"/>
          <w:szCs w:val="32"/>
          <w:highlight w:val="none"/>
        </w:rPr>
        <w:t>9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</w:rPr>
        <w:t>天，其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中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天由全国青少年井冈山革命传统教育基地（以下简称“青少年基地”）集中组织开展党史学习、红色教育和素质拓展等活动，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天由各团队按照实践课题计划自行开展社会实践和校际交流，其余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天为报到和返程时间。</w:t>
      </w:r>
    </w:p>
    <w:p>
      <w:pPr>
        <w:spacing w:line="520" w:lineRule="exact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ascii="Times New Roman" w:hAnsi="Times New Roman" w:eastAsia="方正黑体简体"/>
          <w:b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六、活动环节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．团队申报（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日前）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每所学校最多可申报两支团队，拟申请参加活动的团队根据实践参考课题（见附件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）拟定团队实践课题，填写实践团队申报表（见附件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），并附初步的课题实施方案，经学校团委同意后报省级团委学校部。请各省级团委学校部汇总申报情况，根据团队申报条件（见附件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）和课题实施方案制定情况，推荐本省份的社会实践团队，盖章后汇总至青少年基地宣传推广处。活动后续有关事宜由青少年基地与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省级团委学校部、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各相关高校直接沟通。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．团队遴选（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日至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日）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主办单位根据申报团队的综合条件及课题实施方案，确定入选实践团队（入选团队名单将反馈至各省级团委学校部）。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．活动准备（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13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日至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7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日）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青少年基地通知入选团队参加活动具体事项；入选团队细化课题实施方案，做好实践课题素材收集等相关准备。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．参加活动（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7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3日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入选团队根据青少年基地的统一安排，组织学生在指定时间赴青少年基地参加活动，组织课题实施，形成实践成果（课题申报和完成有关说明见附件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）。青少年基地做好活动组织相关工作。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．课题总结（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9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月至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月）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主办单位组织有关专家对实践团队和课题成果进行评审，遴选出优秀实践团队和优秀课题成果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，并给予通报表彰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获得优秀课题成果奖的学校，在参加下一年实践季活动中，</w:t>
      </w:r>
      <w:bookmarkStart w:id="0" w:name="_GoBack"/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可直接选派一支团队参加，费用由青少年基地承担。</w:t>
      </w:r>
    </w:p>
    <w:p>
      <w:pPr>
        <w:spacing w:line="520" w:lineRule="exact"/>
        <w:ind w:firstLine="643" w:firstLineChars="200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七、费用说明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）根据申报课题质量，排位在前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名的团队本年度在青少年基地期间的食宿、学习培训、教学门票等费用全部由青少年基地承担，往返交通费用由派出学校承担。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）其他实践团队住宿、学习培训等费用由基地管理中心承担，队员的餐费、教学门票（学生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ascii="Times New Roman" w:hAnsi="Times New Roman" w:eastAsia="方正仿宋简体"/>
          <w:b/>
          <w:color w:val="auto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元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/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人，辅导老师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highlight w:val="none"/>
          <w:lang w:val="en-US" w:eastAsia="zh-CN"/>
        </w:rPr>
        <w:t>700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元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/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人）及往返交通费由派出学校承担。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）获得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年“井冈情</w:t>
      </w:r>
      <w:r>
        <w:rPr>
          <w:rFonts w:hint="eastAsia" w:ascii="方正仿宋简体" w:hAnsi="Times New Roman" w:eastAsia="方正仿宋简体"/>
          <w:b/>
          <w:color w:val="auto"/>
          <w:sz w:val="32"/>
          <w:szCs w:val="32"/>
        </w:rPr>
        <w:t>·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中国梦”全国大学生暑期实践季专项行动优秀成果的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0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个学校可直接选派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支团队参加此次活动，相关费用参照上述第（1）条施行。</w:t>
      </w:r>
    </w:p>
    <w:bookmarkEnd w:id="0"/>
    <w:p>
      <w:pPr>
        <w:spacing w:line="520" w:lineRule="exact"/>
        <w:ind w:firstLine="643" w:firstLineChars="200"/>
        <w:rPr>
          <w:rFonts w:ascii="Times New Roman" w:hAnsi="Times New Roman" w:eastAsia="方正黑体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auto"/>
          <w:sz w:val="32"/>
          <w:szCs w:val="32"/>
        </w:rPr>
        <w:t>八、有关事项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请各省级团委学校部将本通知及时转发给本地区高校团委；请各高校团委在校园内开展必要的宣传动员，指导好实践团队组建和实践课题拟定等工作，积极组织实践团队参与申报。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请各省级团委学校部、高校团委按照活动有关要求和时间节点，及时做好相关组织和材料报送工作。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3.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 xml:space="preserve"> 获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年优秀成果的课题，可在今年继续沿用，也可重新选定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  <w:lang w:eastAsia="zh-CN"/>
        </w:rPr>
        <w:t>；学校选派参加今年的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实践团队申报表和课题实施方案请于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31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日前直接报送至青少年基地教研处。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青少年基地宣传推广处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联系电话：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0796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－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6563455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、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6563906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、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6563908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；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传真：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0796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－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6563909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；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"mailto:nyecsjj@163.com" </w:instrText>
      </w:r>
      <w:r>
        <w:rPr>
          <w:color w:val="auto"/>
        </w:rPr>
        <w:fldChar w:fldCharType="separate"/>
      </w:r>
      <w:r>
        <w:rPr>
          <w:rStyle w:val="11"/>
          <w:rFonts w:ascii="Times New Roman" w:hAnsi="Times New Roman" w:eastAsia="方正仿宋简体"/>
          <w:b/>
          <w:color w:val="auto"/>
          <w:kern w:val="0"/>
          <w:sz w:val="32"/>
          <w:szCs w:val="32"/>
        </w:rPr>
        <w:t>nyecsjj@163.com</w:t>
      </w:r>
      <w:r>
        <w:rPr>
          <w:rStyle w:val="11"/>
          <w:rFonts w:ascii="Times New Roman" w:hAnsi="Times New Roman" w:eastAsia="方正仿宋简体"/>
          <w:b/>
          <w:color w:val="auto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青少年基地教研处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联系电话：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0796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－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6563457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；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传真：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0796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－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6563909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；</w:t>
      </w:r>
    </w:p>
    <w:p>
      <w:pPr>
        <w:spacing w:line="520" w:lineRule="exact"/>
        <w:ind w:firstLine="643" w:firstLineChars="200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"mailto:82138350@qq.com" </w:instrText>
      </w:r>
      <w:r>
        <w:rPr>
          <w:color w:val="auto"/>
        </w:rPr>
        <w:fldChar w:fldCharType="separate"/>
      </w:r>
      <w:r>
        <w:rPr>
          <w:rStyle w:val="11"/>
          <w:rFonts w:ascii="Times New Roman" w:hAnsi="Times New Roman" w:eastAsia="方正仿宋简体"/>
          <w:b/>
          <w:color w:val="auto"/>
          <w:kern w:val="0"/>
          <w:sz w:val="32"/>
          <w:szCs w:val="32"/>
        </w:rPr>
        <w:t>82138350@qq.com</w:t>
      </w:r>
      <w:r>
        <w:rPr>
          <w:rStyle w:val="11"/>
          <w:rFonts w:ascii="Times New Roman" w:hAnsi="Times New Roman" w:eastAsia="方正仿宋简体"/>
          <w:b/>
          <w:color w:val="auto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附件：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 xml:space="preserve"> 1. 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实践参考课题</w:t>
      </w:r>
    </w:p>
    <w:p>
      <w:pPr>
        <w:spacing w:line="520" w:lineRule="exact"/>
        <w:ind w:firstLine="1767" w:firstLineChars="55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实践团队申报表</w:t>
      </w:r>
    </w:p>
    <w:p>
      <w:pPr>
        <w:spacing w:line="520" w:lineRule="exact"/>
        <w:ind w:firstLine="1767" w:firstLineChars="55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实践团队申报条件</w:t>
      </w:r>
    </w:p>
    <w:p>
      <w:pPr>
        <w:spacing w:line="520" w:lineRule="exact"/>
        <w:ind w:firstLine="1767" w:firstLineChars="55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 xml:space="preserve">4. 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课题申报和完成有关说明</w:t>
      </w:r>
    </w:p>
    <w:p>
      <w:pPr>
        <w:spacing w:line="520" w:lineRule="exact"/>
        <w:ind w:right="640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</w:p>
    <w:p>
      <w:pPr>
        <w:spacing w:line="520" w:lineRule="exact"/>
        <w:ind w:right="640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</w:p>
    <w:p>
      <w:pPr>
        <w:spacing w:line="520" w:lineRule="exact"/>
        <w:ind w:right="-58" w:firstLine="803" w:firstLineChars="250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团中央学校部</w:t>
      </w: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全国青少年井冈山革命传统教育</w:t>
      </w: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  </w:t>
      </w:r>
    </w:p>
    <w:p>
      <w:pPr>
        <w:spacing w:line="520" w:lineRule="exact"/>
        <w:ind w:right="640" w:firstLine="643" w:firstLineChars="200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基地管理中心</w:t>
      </w:r>
    </w:p>
    <w:p>
      <w:pPr>
        <w:spacing w:line="520" w:lineRule="exact"/>
        <w:ind w:right="640" w:firstLine="643" w:firstLineChars="200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</w:p>
    <w:p>
      <w:pPr>
        <w:spacing w:line="520" w:lineRule="exact"/>
        <w:ind w:right="640" w:firstLine="643" w:firstLineChars="200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  <w:lang w:eastAsia="zh-CN"/>
        </w:rPr>
        <w:t>　　　</w:t>
      </w: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>201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日</w:t>
      </w:r>
    </w:p>
    <w:p>
      <w:pPr>
        <w:spacing w:before="312" w:beforeLines="100" w:line="520" w:lineRule="exac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before="312" w:beforeLines="100" w:line="520" w:lineRule="exac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before="312" w:beforeLines="100" w:line="520" w:lineRule="exac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before="312" w:beforeLines="100" w:line="520" w:lineRule="exac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before="312" w:beforeLines="100" w:line="520" w:lineRule="exac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before="312" w:beforeLines="100" w:line="520" w:lineRule="exac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before="312" w:beforeLines="100" w:line="520" w:lineRule="exact"/>
        <w:rPr>
          <w:rFonts w:ascii="Times New Roman" w:hAnsi="Times New Roman" w:eastAsia="方正仿宋简体"/>
          <w:b/>
          <w:color w:val="auto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方正仿宋简体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 w:val="0"/>
          <w:color w:val="auto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bCs w:val="0"/>
          <w:color w:val="auto"/>
          <w:sz w:val="32"/>
          <w:szCs w:val="32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</w:rPr>
        <w:t>实践参考课题</w:t>
      </w:r>
    </w:p>
    <w:p>
      <w:pPr>
        <w:numPr>
          <w:ilvl w:val="0"/>
          <w:numId w:val="1"/>
        </w:numPr>
        <w:spacing w:line="520" w:lineRule="exact"/>
        <w:jc w:val="both"/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</w:rPr>
        <w:t>红色</w:t>
      </w:r>
      <w:r>
        <w:rPr>
          <w:rFonts w:hint="eastAsia" w:ascii="Times New Roman" w:hAnsi="Times New Roman" w:eastAsia="方正黑体简体"/>
          <w:b/>
          <w:bCs w:val="0"/>
          <w:color w:val="auto"/>
          <w:sz w:val="32"/>
          <w:szCs w:val="32"/>
          <w:lang w:eastAsia="zh-CN"/>
        </w:rPr>
        <w:t>文化创意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1. 品味井冈山小红军微信表情包设计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2. 井冈山青少年基地卡通人物形象设计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纪念井冈山革命根据地创建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90周年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文化产品创意设计</w:t>
      </w:r>
    </w:p>
    <w:p>
      <w:pPr>
        <w:numPr>
          <w:ilvl w:val="0"/>
          <w:numId w:val="0"/>
        </w:numPr>
        <w:spacing w:line="520" w:lineRule="exact"/>
        <w:ind w:firstLine="640"/>
        <w:jc w:val="both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. 井冈山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斗争时期行军线路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PPT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动态地图制作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井冈山红色培训特色教室装饰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设计（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以青少年基地“学编红军草鞋”“红歌教学”“革命后代讲家风”等课程专用教室为例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6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．井冈山革命历史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故事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动漫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（或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连环画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（备注：选题须侧重井冈山革命历史重大历史事件，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如引兵井冈、三湾改编、井冈山会师、黄洋界保卫战等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7. 《走读井冈山》系列口袋书（或电子书）设计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8. 井冈山户外教学安全知识画本设计、绘制、安全急救视频的制作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．适应于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的校园歌曲创编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．红色微电影创作与拍摄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 xml:space="preserve">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红色文化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教育网络微课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革命历史情景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短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剧剧本创作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13. 基地校史馆设计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14. 基地校园文化设计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二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</w:rPr>
        <w:t>、教育创新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eastAsia="zh-CN"/>
        </w:rPr>
        <w:t>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15.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红色歌谣在革命传统教育中的课程创新设计（需设计中学生和小学生版“红歌教学”方案及课件各一套）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16.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红色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家书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在革命传统教育中的课程创新设计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（需设计具体的课程方案及课件）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17. 基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于井冈山斗争历史的“军民鱼水情”活动课程设计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井冈山“青年之家”创意设计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19.“智慧基地”建设方案设计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“智慧基地”即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利用先进的信息技术，实现青少年基地智慧式管理和运行）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20. 井冈山“忆苦思甜”饮食文化运用设计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21.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糅合井冈山革命斗争史的团队建设项目活动设计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22.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基于井冈山红色资源有效整合基础上的青少年研学营项目设计（需设计营地课程模块和具体的项目操作手册）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简体" w:cs="Times New Roman"/>
          <w:b/>
          <w:bCs w:val="0"/>
          <w:color w:val="auto"/>
          <w:sz w:val="32"/>
          <w:szCs w:val="32"/>
          <w:lang w:eastAsia="zh-CN"/>
        </w:rPr>
        <w:t>、社会调查研究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．微信微博等新媒体在红色文化传播中的运用研究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24. 井冈山斗争时期党的群众工作案例研究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25.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依托红色资源开展革命传统体验式教育模式的推广性研究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井冈山红色旅游助推“精准扶贫”调查研究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27. 新时期井冈山基层党组织建设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28.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井冈山斗争时期历史人物故事的采集与整理（需分类别整理故事材料）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. 井冈山红色基因教育有效性调查研究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rPr>
          <w:bCs/>
          <w:color w:val="auto"/>
        </w:rPr>
      </w:pPr>
    </w:p>
    <w:p>
      <w:pPr>
        <w:spacing w:line="520" w:lineRule="exact"/>
        <w:jc w:val="left"/>
        <w:rPr>
          <w:rFonts w:hint="default" w:ascii="Times New Roman" w:hAnsi="Times New Roman" w:eastAsia="方正大标宋简体" w:cs="Times New Roman"/>
          <w:b/>
          <w:bCs w:val="0"/>
          <w:color w:val="auto"/>
          <w:spacing w:val="20"/>
          <w:sz w:val="36"/>
          <w:szCs w:val="36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大标宋简体" w:cs="Times New Roman"/>
          <w:b/>
          <w:bCs w:val="0"/>
          <w:color w:val="auto"/>
          <w:spacing w:val="2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/>
          <w:bCs w:val="0"/>
          <w:color w:val="auto"/>
          <w:spacing w:val="20"/>
          <w:sz w:val="44"/>
          <w:szCs w:val="44"/>
        </w:rPr>
        <w:t>201</w:t>
      </w:r>
      <w:r>
        <w:rPr>
          <w:rFonts w:hint="default" w:ascii="Times New Roman" w:hAnsi="Times New Roman" w:eastAsia="方正大标宋简体" w:cs="Times New Roman"/>
          <w:b/>
          <w:bCs w:val="0"/>
          <w:color w:val="auto"/>
          <w:spacing w:val="20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方正大标宋简体" w:cs="Times New Roman"/>
          <w:b/>
          <w:bCs w:val="0"/>
          <w:color w:val="auto"/>
          <w:spacing w:val="20"/>
          <w:sz w:val="44"/>
          <w:szCs w:val="44"/>
        </w:rPr>
        <w:t>年实践团队申报表</w:t>
      </w:r>
    </w:p>
    <w:p>
      <w:pPr>
        <w:spacing w:line="560" w:lineRule="exact"/>
        <w:ind w:leftChars="-200" w:hanging="420" w:hangingChars="150"/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华文楷体" w:cs="Times New Roman"/>
          <w:b/>
          <w:bCs w:val="0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sz w:val="28"/>
          <w:szCs w:val="28"/>
        </w:rPr>
        <w:t>申报学校：</w:t>
      </w:r>
      <w:r>
        <w:rPr>
          <w:rFonts w:hint="default" w:ascii="Times New Roman" w:hAnsi="Times New Roman" w:eastAsia="方正楷体简体" w:cs="Times New Roman"/>
          <w:b/>
          <w:bCs w:val="0"/>
          <w:color w:val="auto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28"/>
          <w:szCs w:val="28"/>
        </w:rPr>
        <w:t xml:space="preserve"> </w:t>
      </w:r>
    </w:p>
    <w:tbl>
      <w:tblPr>
        <w:tblStyle w:val="16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3453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团队名称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学院（系）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 xml:space="preserve">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实践时间</w:t>
            </w:r>
          </w:p>
        </w:tc>
        <w:tc>
          <w:tcPr>
            <w:tcW w:w="3453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首选期数：</w:t>
            </w:r>
          </w:p>
        </w:tc>
        <w:tc>
          <w:tcPr>
            <w:tcW w:w="345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调剂期数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  <w:t xml:space="preserve">一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</w:p>
        </w:tc>
        <w:tc>
          <w:tcPr>
            <w:tcW w:w="3453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b/>
                <w:bCs w:val="0"/>
                <w:color w:val="auto"/>
              </w:rPr>
            </w:pPr>
          </w:p>
        </w:tc>
        <w:tc>
          <w:tcPr>
            <w:tcW w:w="345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调剂期数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  <w:t xml:space="preserve">二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团队负责人及联系电话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 xml:space="preserve">带队老师姓名:   　　   职务： 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学生负责人姓名:   　   专业：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团队总人数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（原则上不超过15名学生+1名带队老师）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团队人员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专业构成</w:t>
            </w:r>
          </w:p>
        </w:tc>
        <w:tc>
          <w:tcPr>
            <w:tcW w:w="6907" w:type="dxa"/>
            <w:gridSpan w:val="2"/>
            <w:vAlign w:val="center"/>
          </w:tcPr>
          <w:p>
            <w:pPr>
              <w:tabs>
                <w:tab w:val="left" w:pos="1467"/>
              </w:tabs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课题名称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及内容概要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1. 课题名称：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2. 内容概要：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（另附课题实施具体方案：主要包含选题背景、实践意义、详细计划及日程安排、预期成果等，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校团委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推荐意见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省级团委学校部推荐意见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04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907" w:type="dxa"/>
            <w:gridSpan w:val="2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left="0" w:leftChars="0" w:right="0" w:rightChars="0" w:firstLine="560" w:firstLine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yellow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</w:rPr>
        <w:t>注：1. 实践季共计1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</w:rPr>
        <w:t>期，时间安排为：第一期7.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</w:rPr>
        <w:t>-1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</w:rPr>
        <w:t>（开营仪式），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第二期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.2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7.28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，第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期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7.28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8.5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，第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期8.1-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，第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期8.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8.13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，第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期8.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8.17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，第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期8.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第八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期8.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，第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九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期8.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-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29，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第十期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.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25-9.2，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</w:rPr>
        <w:t>各实践团队填报实践时间须对应期数。2. 根据各团队申报情况，活动将酌情调整部分入选团队的实践时间。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0"/>
          <w:sz w:val="28"/>
          <w:szCs w:val="28"/>
          <w:highlight w:val="none"/>
          <w:lang w:val="en-US" w:eastAsia="zh-CN"/>
        </w:rPr>
        <w:t>3. 根据活动安排，原则上所有团队于报到当日14点后入住，返程当天必须12点前退房</w:t>
      </w:r>
    </w:p>
    <w:p>
      <w:pPr>
        <w:widowControl/>
        <w:spacing w:line="340" w:lineRule="exact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3</w:t>
      </w:r>
    </w:p>
    <w:p>
      <w:pPr>
        <w:spacing w:line="520" w:lineRule="exact"/>
        <w:jc w:val="center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大标宋简体"/>
          <w:b/>
          <w:color w:val="auto"/>
          <w:sz w:val="44"/>
          <w:szCs w:val="44"/>
        </w:rPr>
        <w:t>实践团队申报条件</w:t>
      </w:r>
    </w:p>
    <w:p>
      <w:pPr>
        <w:spacing w:line="520" w:lineRule="exact"/>
        <w:ind w:firstLine="643" w:firstLineChars="200"/>
        <w:rPr>
          <w:rFonts w:ascii="Times New Roman" w:hAnsi="Times New Roman" w:eastAsia="方正楷体简体"/>
          <w:b/>
          <w:color w:val="auto"/>
          <w:sz w:val="32"/>
          <w:szCs w:val="32"/>
        </w:rPr>
      </w:pP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．以学校为单位组队申报。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．队员仅限高校全日制在校学生（中职学校团队成员须为本校全日制在校学生）。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．队员应包含本校重点专业或特色专业的优秀学生，选拔队员能够体现本校学生的整体水平。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．队员应具备以下条件：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）了解井冈山斗争史和井冈山精神，熟知井冈山斗争对中国革命的重要意义，乐于学习和弘扬革命传统；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）是有较强的语言、文字表达能力，能够通过文字、图片、视频创作或其他形式传播活动过程；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）身体素质良好，适应大运动量户外活动；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（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）有吃苦耐劳精神、遵章守纪意识和团队荣誉感。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5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．团队须制定明确具体的课题实施方案；申报课题将作为团队是否入选活动的主要依据。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方正仿宋简体"/>
          <w:b/>
          <w:color w:val="auto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sz w:val="32"/>
          <w:szCs w:val="32"/>
        </w:rPr>
        <w:t>6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．每个学校最多限报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个团队，每个团队学生人数为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15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人，另须安排</w:t>
      </w:r>
      <w:r>
        <w:rPr>
          <w:rFonts w:ascii="Times New Roman" w:hAnsi="Times New Roman" w:eastAsia="方正仿宋简体"/>
          <w:b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b/>
          <w:color w:val="auto"/>
          <w:sz w:val="32"/>
          <w:szCs w:val="32"/>
        </w:rPr>
        <w:t>名学校团委老师或专业老师带队指导。</w:t>
      </w:r>
    </w:p>
    <w:p>
      <w:pPr>
        <w:widowControl/>
        <w:spacing w:line="520" w:lineRule="exact"/>
        <w:jc w:val="left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>4</w:t>
      </w:r>
    </w:p>
    <w:p>
      <w:pPr>
        <w:spacing w:line="520" w:lineRule="exact"/>
        <w:jc w:val="center"/>
        <w:rPr>
          <w:rFonts w:ascii="Times New Roman" w:hAnsi="Times New Roman" w:eastAsia="方正大标宋简体"/>
          <w:b/>
          <w:color w:val="auto"/>
          <w:sz w:val="44"/>
          <w:szCs w:val="44"/>
        </w:rPr>
      </w:pPr>
      <w:r>
        <w:rPr>
          <w:rFonts w:hint="eastAsia" w:ascii="Times New Roman" w:hAnsi="Times New Roman" w:eastAsia="方正大标宋简体"/>
          <w:b/>
          <w:color w:val="auto"/>
          <w:sz w:val="44"/>
          <w:szCs w:val="44"/>
        </w:rPr>
        <w:t>课题申报及完成有关说明</w:t>
      </w:r>
    </w:p>
    <w:p>
      <w:pPr>
        <w:widowControl/>
        <w:spacing w:line="520" w:lineRule="exact"/>
        <w:ind w:firstLine="569" w:firstLineChars="177"/>
        <w:jc w:val="left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ind w:firstLine="569" w:firstLineChars="177"/>
        <w:jc w:val="left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实践团队可对提供的参考课题进行子课题分解，确定团队实践课题后及时上报参选，课题的选择要具体、明确、适度。实践团队也可结合自身专业特长，超出所列参考课题范围选题。有关课题选题事项可咨询青少年基地教研处。</w:t>
      </w:r>
    </w:p>
    <w:p>
      <w:pPr>
        <w:widowControl/>
        <w:spacing w:line="520" w:lineRule="exact"/>
        <w:ind w:firstLine="569" w:firstLineChars="177"/>
        <w:jc w:val="left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>2.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 xml:space="preserve"> 确定入选团队后，由青少年基地与团队课题负责人联系沟通，确保实践团队进一步完善课题实施方案。</w:t>
      </w:r>
    </w:p>
    <w:p>
      <w:pPr>
        <w:widowControl/>
        <w:spacing w:line="520" w:lineRule="exact"/>
        <w:ind w:firstLine="569" w:firstLineChars="177"/>
        <w:jc w:val="left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实践团队须在实践前做好课题实施相关知识的储备（如了解井冈山斗争历史等），尽早着手组织课题实施，并形成预期成果。</w:t>
      </w:r>
    </w:p>
    <w:p>
      <w:pPr>
        <w:widowControl/>
        <w:spacing w:line="520" w:lineRule="exact"/>
        <w:ind w:firstLine="569" w:firstLineChars="177"/>
        <w:jc w:val="left"/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4.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实践团队在基地学习实践中完成课题，形成文字、图片、</w:t>
      </w: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>PPT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、视频等有形的实践成果，并在实践结束前向基地提交实践成果（确有需要的可由实践团队返校继续完善后再交基地）；未按计划上报实践成果的团队将通报团队所在学校，在基地今后的优惠培训和实践活动中不再安排指标予以支持。</w:t>
      </w:r>
    </w:p>
    <w:p>
      <w:pPr>
        <w:widowControl/>
        <w:spacing w:line="520" w:lineRule="exact"/>
        <w:ind w:firstLine="569" w:firstLineChars="177"/>
        <w:jc w:val="left"/>
        <w:rPr>
          <w:rFonts w:ascii="Times New Roman" w:hAnsi="Times New Roman" w:eastAsia="方正仿宋简体"/>
          <w:b/>
          <w:color w:val="auto"/>
          <w:sz w:val="24"/>
          <w:szCs w:val="24"/>
        </w:rPr>
      </w:pPr>
      <w:r>
        <w:rPr>
          <w:rFonts w:ascii="Times New Roman" w:hAnsi="Times New Roman" w:eastAsia="方正仿宋简体"/>
          <w:b/>
          <w:color w:val="auto"/>
          <w:kern w:val="0"/>
          <w:sz w:val="32"/>
          <w:szCs w:val="32"/>
        </w:rPr>
        <w:t xml:space="preserve">5. </w:t>
      </w:r>
      <w:r>
        <w:rPr>
          <w:rFonts w:hint="eastAsia" w:ascii="Times New Roman" w:hAnsi="Times New Roman" w:eastAsia="方正仿宋简体"/>
          <w:b/>
          <w:color w:val="auto"/>
          <w:kern w:val="0"/>
          <w:sz w:val="32"/>
          <w:szCs w:val="32"/>
        </w:rPr>
        <w:t>对于需较长时间完成，且对青少年基地课程建设有重要参考价值的课题，在实践团队提出继续研究申请获批后，青少年基地将在后续研究中给予一定的经费资助。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DB3A"/>
    <w:multiLevelType w:val="singleLevel"/>
    <w:tmpl w:val="5901DB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AB2"/>
    <w:rsid w:val="000115B7"/>
    <w:rsid w:val="00024328"/>
    <w:rsid w:val="00030006"/>
    <w:rsid w:val="000328D5"/>
    <w:rsid w:val="00047C63"/>
    <w:rsid w:val="0009151C"/>
    <w:rsid w:val="00097252"/>
    <w:rsid w:val="000B5A08"/>
    <w:rsid w:val="000E333D"/>
    <w:rsid w:val="00120B9A"/>
    <w:rsid w:val="0012202E"/>
    <w:rsid w:val="00125074"/>
    <w:rsid w:val="00140B6D"/>
    <w:rsid w:val="001425A5"/>
    <w:rsid w:val="00155E8A"/>
    <w:rsid w:val="00161870"/>
    <w:rsid w:val="001667D7"/>
    <w:rsid w:val="0019170E"/>
    <w:rsid w:val="00194E66"/>
    <w:rsid w:val="001C47EB"/>
    <w:rsid w:val="001C5E6E"/>
    <w:rsid w:val="001E6159"/>
    <w:rsid w:val="001E734A"/>
    <w:rsid w:val="00203AF0"/>
    <w:rsid w:val="00204F6D"/>
    <w:rsid w:val="00210B6B"/>
    <w:rsid w:val="00217CBC"/>
    <w:rsid w:val="00221DB0"/>
    <w:rsid w:val="00245CFC"/>
    <w:rsid w:val="00264548"/>
    <w:rsid w:val="002704DE"/>
    <w:rsid w:val="002A300E"/>
    <w:rsid w:val="002A4583"/>
    <w:rsid w:val="002A46B5"/>
    <w:rsid w:val="002B1FBA"/>
    <w:rsid w:val="002B4BC9"/>
    <w:rsid w:val="002E10C7"/>
    <w:rsid w:val="002E7D3A"/>
    <w:rsid w:val="002F3DF8"/>
    <w:rsid w:val="002F6E42"/>
    <w:rsid w:val="00311EAC"/>
    <w:rsid w:val="003153F6"/>
    <w:rsid w:val="00327281"/>
    <w:rsid w:val="003273A9"/>
    <w:rsid w:val="003362A9"/>
    <w:rsid w:val="00343133"/>
    <w:rsid w:val="0037755F"/>
    <w:rsid w:val="0038031B"/>
    <w:rsid w:val="00381351"/>
    <w:rsid w:val="00381F86"/>
    <w:rsid w:val="0039080F"/>
    <w:rsid w:val="003B5A0E"/>
    <w:rsid w:val="003C17BD"/>
    <w:rsid w:val="003C5E01"/>
    <w:rsid w:val="003D636D"/>
    <w:rsid w:val="003E0446"/>
    <w:rsid w:val="004145C2"/>
    <w:rsid w:val="0041481A"/>
    <w:rsid w:val="00414D4D"/>
    <w:rsid w:val="00415030"/>
    <w:rsid w:val="004B4902"/>
    <w:rsid w:val="004C5D92"/>
    <w:rsid w:val="004D685A"/>
    <w:rsid w:val="0050179C"/>
    <w:rsid w:val="00504C44"/>
    <w:rsid w:val="00516EBC"/>
    <w:rsid w:val="00546364"/>
    <w:rsid w:val="005B75EA"/>
    <w:rsid w:val="005D7F88"/>
    <w:rsid w:val="005E10E7"/>
    <w:rsid w:val="006005A2"/>
    <w:rsid w:val="00611184"/>
    <w:rsid w:val="00614DBF"/>
    <w:rsid w:val="00622232"/>
    <w:rsid w:val="006507CA"/>
    <w:rsid w:val="00660E3A"/>
    <w:rsid w:val="00661B53"/>
    <w:rsid w:val="00680F92"/>
    <w:rsid w:val="00683E6A"/>
    <w:rsid w:val="006A3E8D"/>
    <w:rsid w:val="006E0230"/>
    <w:rsid w:val="006F1E70"/>
    <w:rsid w:val="007216E9"/>
    <w:rsid w:val="007330F6"/>
    <w:rsid w:val="007368ED"/>
    <w:rsid w:val="007554DD"/>
    <w:rsid w:val="00760578"/>
    <w:rsid w:val="00770E88"/>
    <w:rsid w:val="0078746C"/>
    <w:rsid w:val="007C1169"/>
    <w:rsid w:val="007D4848"/>
    <w:rsid w:val="007E0023"/>
    <w:rsid w:val="007E3D2D"/>
    <w:rsid w:val="008100CE"/>
    <w:rsid w:val="00812E50"/>
    <w:rsid w:val="00814105"/>
    <w:rsid w:val="008265D1"/>
    <w:rsid w:val="00835800"/>
    <w:rsid w:val="008360BD"/>
    <w:rsid w:val="00842442"/>
    <w:rsid w:val="008437E3"/>
    <w:rsid w:val="008462AB"/>
    <w:rsid w:val="00850D1E"/>
    <w:rsid w:val="008567AD"/>
    <w:rsid w:val="00867997"/>
    <w:rsid w:val="00874634"/>
    <w:rsid w:val="008A2121"/>
    <w:rsid w:val="008A3783"/>
    <w:rsid w:val="008B59F3"/>
    <w:rsid w:val="008D229F"/>
    <w:rsid w:val="008F2916"/>
    <w:rsid w:val="009233B6"/>
    <w:rsid w:val="009423E4"/>
    <w:rsid w:val="00945F1C"/>
    <w:rsid w:val="00956CAB"/>
    <w:rsid w:val="00985750"/>
    <w:rsid w:val="00986258"/>
    <w:rsid w:val="009920E4"/>
    <w:rsid w:val="009979E7"/>
    <w:rsid w:val="009D6B32"/>
    <w:rsid w:val="009F6A63"/>
    <w:rsid w:val="00A155D8"/>
    <w:rsid w:val="00A16F98"/>
    <w:rsid w:val="00A17309"/>
    <w:rsid w:val="00A21AED"/>
    <w:rsid w:val="00A95A62"/>
    <w:rsid w:val="00A9774F"/>
    <w:rsid w:val="00AA40E5"/>
    <w:rsid w:val="00AC12B3"/>
    <w:rsid w:val="00AC590C"/>
    <w:rsid w:val="00AD2B5F"/>
    <w:rsid w:val="00AD4260"/>
    <w:rsid w:val="00AF459B"/>
    <w:rsid w:val="00AF508B"/>
    <w:rsid w:val="00AF6460"/>
    <w:rsid w:val="00B762B7"/>
    <w:rsid w:val="00B82062"/>
    <w:rsid w:val="00BC0EEB"/>
    <w:rsid w:val="00BE3705"/>
    <w:rsid w:val="00C37555"/>
    <w:rsid w:val="00C57CA6"/>
    <w:rsid w:val="00C66BE7"/>
    <w:rsid w:val="00C83653"/>
    <w:rsid w:val="00CA2D72"/>
    <w:rsid w:val="00CC409B"/>
    <w:rsid w:val="00CE7762"/>
    <w:rsid w:val="00D00A76"/>
    <w:rsid w:val="00D00CBA"/>
    <w:rsid w:val="00D150E7"/>
    <w:rsid w:val="00D24934"/>
    <w:rsid w:val="00D4074E"/>
    <w:rsid w:val="00D46397"/>
    <w:rsid w:val="00D5478B"/>
    <w:rsid w:val="00D77D2E"/>
    <w:rsid w:val="00D805EB"/>
    <w:rsid w:val="00D97E25"/>
    <w:rsid w:val="00DA0112"/>
    <w:rsid w:val="00DC2738"/>
    <w:rsid w:val="00DC4AB2"/>
    <w:rsid w:val="00DC4CF5"/>
    <w:rsid w:val="00DC75A9"/>
    <w:rsid w:val="00DE199B"/>
    <w:rsid w:val="00DE2BE4"/>
    <w:rsid w:val="00E31663"/>
    <w:rsid w:val="00E3697D"/>
    <w:rsid w:val="00E73C18"/>
    <w:rsid w:val="00E745E1"/>
    <w:rsid w:val="00E81165"/>
    <w:rsid w:val="00E968F5"/>
    <w:rsid w:val="00EA4DF1"/>
    <w:rsid w:val="00EB4039"/>
    <w:rsid w:val="00EB5557"/>
    <w:rsid w:val="00EB75DF"/>
    <w:rsid w:val="00ED7EE9"/>
    <w:rsid w:val="00EE0FE8"/>
    <w:rsid w:val="00EE2C4D"/>
    <w:rsid w:val="00F35B6A"/>
    <w:rsid w:val="00F60A18"/>
    <w:rsid w:val="00F632B4"/>
    <w:rsid w:val="00F7071E"/>
    <w:rsid w:val="00F70F04"/>
    <w:rsid w:val="00F87722"/>
    <w:rsid w:val="00F922FB"/>
    <w:rsid w:val="00F94A53"/>
    <w:rsid w:val="00F977FA"/>
    <w:rsid w:val="00FA7439"/>
    <w:rsid w:val="00FE0A4F"/>
    <w:rsid w:val="013E2DD7"/>
    <w:rsid w:val="04C1067A"/>
    <w:rsid w:val="08882D18"/>
    <w:rsid w:val="0B01011B"/>
    <w:rsid w:val="0B74551D"/>
    <w:rsid w:val="0BDC6A9B"/>
    <w:rsid w:val="0CFE22AB"/>
    <w:rsid w:val="0D8C3821"/>
    <w:rsid w:val="0E91546D"/>
    <w:rsid w:val="106746B4"/>
    <w:rsid w:val="12891C7A"/>
    <w:rsid w:val="12F7022B"/>
    <w:rsid w:val="167C0DF1"/>
    <w:rsid w:val="17DA7AE6"/>
    <w:rsid w:val="1B6C1550"/>
    <w:rsid w:val="1D8F0D32"/>
    <w:rsid w:val="216A64C4"/>
    <w:rsid w:val="221E3F06"/>
    <w:rsid w:val="23EB04E8"/>
    <w:rsid w:val="24C86D6A"/>
    <w:rsid w:val="259415A8"/>
    <w:rsid w:val="26260CE1"/>
    <w:rsid w:val="28946A14"/>
    <w:rsid w:val="360B259B"/>
    <w:rsid w:val="37F52494"/>
    <w:rsid w:val="3875145A"/>
    <w:rsid w:val="39F8031A"/>
    <w:rsid w:val="3C893005"/>
    <w:rsid w:val="3C8961DF"/>
    <w:rsid w:val="432A062C"/>
    <w:rsid w:val="43C23B5C"/>
    <w:rsid w:val="46F036BA"/>
    <w:rsid w:val="4CD7615B"/>
    <w:rsid w:val="51324C71"/>
    <w:rsid w:val="58903F63"/>
    <w:rsid w:val="59C13413"/>
    <w:rsid w:val="5C5C4CC4"/>
    <w:rsid w:val="62565ADD"/>
    <w:rsid w:val="629C4672"/>
    <w:rsid w:val="68667A77"/>
    <w:rsid w:val="6A0635A3"/>
    <w:rsid w:val="6BE0542F"/>
    <w:rsid w:val="6D3D0821"/>
    <w:rsid w:val="6E4965FC"/>
    <w:rsid w:val="6F233B4F"/>
    <w:rsid w:val="6FAD518B"/>
    <w:rsid w:val="71884E17"/>
    <w:rsid w:val="71A43BFE"/>
    <w:rsid w:val="793E20EE"/>
    <w:rsid w:val="79482881"/>
    <w:rsid w:val="7A2069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unhideWhenUsed="0" w:uiPriority="0" w:semiHidden="0" w:name="HTML Typewriter"/>
    <w:lsdException w:qFormat="1" w:unhideWhenUsed="0" w:uiPriority="99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99"/>
    <w:rPr>
      <w:sz w:val="18"/>
      <w:szCs w:val="18"/>
    </w:r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HTML Preformatted"/>
    <w:basedOn w:val="1"/>
    <w:link w:val="20"/>
    <w:qFormat/>
    <w:uiPriority w:val="99"/>
    <w:pPr>
      <w:pBdr>
        <w:top w:val="single" w:color="CEDEC1" w:sz="6" w:space="0"/>
        <w:left w:val="single" w:color="CEDEC1" w:sz="6" w:space="0"/>
        <w:bottom w:val="single" w:color="CEDEC1" w:sz="6" w:space="0"/>
        <w:right w:val="single" w:color="CEDEC1" w:sz="6" w:space="0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styleId="7">
    <w:name w:val="FollowedHyperlink"/>
    <w:qFormat/>
    <w:uiPriority w:val="99"/>
    <w:rPr>
      <w:rFonts w:cs="Times New Roman"/>
      <w:color w:val="2D64B3"/>
      <w:u w:val="none"/>
    </w:rPr>
  </w:style>
  <w:style w:type="character" w:styleId="8">
    <w:name w:val="Emphasis"/>
    <w:qFormat/>
    <w:uiPriority w:val="99"/>
    <w:rPr>
      <w:rFonts w:cs="Times New Roman"/>
    </w:rPr>
  </w:style>
  <w:style w:type="character" w:styleId="9">
    <w:name w:val="HTML Definition"/>
    <w:qFormat/>
    <w:uiPriority w:val="99"/>
    <w:rPr>
      <w:rFonts w:cs="Times New Roman"/>
    </w:rPr>
  </w:style>
  <w:style w:type="character" w:styleId="10">
    <w:name w:val="HTML Variable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2D64B3"/>
      <w:u w:val="none"/>
    </w:rPr>
  </w:style>
  <w:style w:type="character" w:styleId="12">
    <w:name w:val="HTML Code"/>
    <w:qFormat/>
    <w:uiPriority w:val="99"/>
    <w:rPr>
      <w:rFonts w:ascii="Arial" w:hAnsi="Arial" w:cs="Times New Roman"/>
      <w:sz w:val="20"/>
    </w:rPr>
  </w:style>
  <w:style w:type="character" w:styleId="13">
    <w:name w:val="HTML Cite"/>
    <w:qFormat/>
    <w:uiPriority w:val="99"/>
    <w:rPr>
      <w:rFonts w:cs="Times New Roman"/>
    </w:rPr>
  </w:style>
  <w:style w:type="character" w:styleId="14">
    <w:name w:val="HTML Keyboard"/>
    <w:qFormat/>
    <w:uiPriority w:val="99"/>
    <w:rPr>
      <w:rFonts w:ascii="Arial" w:hAnsi="Arial" w:cs="Times New Roman"/>
      <w:sz w:val="20"/>
    </w:rPr>
  </w:style>
  <w:style w:type="character" w:styleId="15">
    <w:name w:val="HTML Sample"/>
    <w:qFormat/>
    <w:uiPriority w:val="99"/>
    <w:rPr>
      <w:rFonts w:ascii="Arial" w:hAnsi="Arial" w:cs="Times New Roman"/>
    </w:rPr>
  </w:style>
  <w:style w:type="character" w:customStyle="1" w:styleId="17">
    <w:name w:val="批注框文本 Char"/>
    <w:link w:val="2"/>
    <w:semiHidden/>
    <w:qFormat/>
    <w:locked/>
    <w:uiPriority w:val="99"/>
    <w:rPr>
      <w:rFonts w:ascii="Calibri" w:hAnsi="Calibri"/>
      <w:kern w:val="2"/>
      <w:sz w:val="18"/>
    </w:rPr>
  </w:style>
  <w:style w:type="character" w:customStyle="1" w:styleId="18">
    <w:name w:val="页脚 Char"/>
    <w:link w:val="3"/>
    <w:qFormat/>
    <w:locked/>
    <w:uiPriority w:val="99"/>
    <w:rPr>
      <w:sz w:val="18"/>
    </w:rPr>
  </w:style>
  <w:style w:type="character" w:customStyle="1" w:styleId="19">
    <w:name w:val="页眉 Char"/>
    <w:link w:val="4"/>
    <w:qFormat/>
    <w:locked/>
    <w:uiPriority w:val="99"/>
    <w:rPr>
      <w:sz w:val="18"/>
    </w:rPr>
  </w:style>
  <w:style w:type="character" w:customStyle="1" w:styleId="20">
    <w:name w:val="HTML 预设格式 Char"/>
    <w:link w:val="5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21">
    <w:name w:val="Char Char Char Char Char Char Char"/>
    <w:basedOn w:val="1"/>
    <w:qFormat/>
    <w:uiPriority w:val="99"/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paragraph" w:customStyle="1" w:styleId="23">
    <w:name w:val="列出段落2"/>
    <w:basedOn w:val="1"/>
    <w:qFormat/>
    <w:uiPriority w:val="99"/>
    <w:pPr>
      <w:ind w:firstLine="420" w:firstLineChars="200"/>
    </w:pPr>
  </w:style>
  <w:style w:type="character" w:customStyle="1" w:styleId="24">
    <w:name w:val="num10"/>
    <w:qFormat/>
    <w:uiPriority w:val="99"/>
    <w:rPr>
      <w:b/>
      <w:color w:val="FF7800"/>
    </w:rPr>
  </w:style>
  <w:style w:type="character" w:customStyle="1" w:styleId="25">
    <w:name w:val="bds_more2"/>
    <w:qFormat/>
    <w:uiPriority w:val="99"/>
    <w:rPr>
      <w:rFonts w:ascii="宋体" w:hAnsi="宋体" w:eastAsia="宋体"/>
    </w:rPr>
  </w:style>
  <w:style w:type="character" w:customStyle="1" w:styleId="26">
    <w:name w:val="bds_more3"/>
    <w:qFormat/>
    <w:uiPriority w:val="99"/>
  </w:style>
  <w:style w:type="character" w:customStyle="1" w:styleId="27">
    <w:name w:val="bds_more4"/>
    <w:qFormat/>
    <w:uiPriority w:val="99"/>
  </w:style>
  <w:style w:type="character" w:customStyle="1" w:styleId="28">
    <w:name w:val="legend"/>
    <w:qFormat/>
    <w:uiPriority w:val="99"/>
    <w:rPr>
      <w:rFonts w:ascii="Arial" w:hAnsi="Arial"/>
      <w:b/>
      <w:color w:val="73B304"/>
      <w:sz w:val="21"/>
      <w:shd w:val="clear" w:color="auto" w:fill="FFFFFF"/>
    </w:rPr>
  </w:style>
  <w:style w:type="character" w:customStyle="1" w:styleId="29">
    <w:name w:val="release-day"/>
    <w:qFormat/>
    <w:uiPriority w:val="99"/>
    <w:rPr>
      <w:bdr w:val="single" w:color="BDEBB0" w:sz="6" w:space="0"/>
      <w:shd w:val="clear" w:color="auto" w:fill="F5FFF1"/>
    </w:rPr>
  </w:style>
  <w:style w:type="character" w:customStyle="1" w:styleId="30">
    <w:name w:val="bds_nopic"/>
    <w:qFormat/>
    <w:uiPriority w:val="99"/>
    <w:rPr>
      <w:rFonts w:cs="Times New Roman"/>
    </w:rPr>
  </w:style>
  <w:style w:type="character" w:customStyle="1" w:styleId="31">
    <w:name w:val="bds_nopic1"/>
    <w:qFormat/>
    <w:uiPriority w:val="99"/>
    <w:rPr>
      <w:rFonts w:cs="Times New Roman"/>
    </w:rPr>
  </w:style>
  <w:style w:type="character" w:customStyle="1" w:styleId="32">
    <w:name w:val="bds_nopic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600</Words>
  <Characters>3422</Characters>
  <Lines>28</Lines>
  <Paragraphs>8</Paragraphs>
  <ScaleCrop>false</ScaleCrop>
  <LinksUpToDate>false</LinksUpToDate>
  <CharactersWithSpaces>4014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2014-05-09T03:11:00Z</dcterms:created>
  <dc:creator>123</dc:creator>
  <cp:lastModifiedBy>xuexiaobu</cp:lastModifiedBy>
  <cp:lastPrinted>2017-05-23T06:11:06Z</cp:lastPrinted>
  <dcterms:modified xsi:type="dcterms:W3CDTF">2017-05-23T06:29:36Z</dcterms:modified>
  <dc:title>关于深入开展2014年“井冈情·中国梦”全国大中学生暑期实践季活动的通知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