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Cs w:val="44"/>
        </w:rPr>
      </w:pPr>
      <w:bookmarkStart w:id="5" w:name="_GoBack"/>
      <w:bookmarkEnd w:id="5"/>
      <w:bookmarkStart w:id="0" w:name="_Toc493020778"/>
      <w:bookmarkStart w:id="1" w:name="_Toc490309129"/>
      <w:bookmarkStart w:id="2" w:name="_Toc489566184"/>
      <w:r>
        <w:rPr>
          <w:rFonts w:hint="eastAsia"/>
          <w:szCs w:val="44"/>
        </w:rPr>
        <w:t>合肥工业大学2</w:t>
      </w:r>
      <w:r>
        <w:rPr>
          <w:szCs w:val="44"/>
        </w:rPr>
        <w:t>021年度</w:t>
      </w:r>
      <w:r>
        <w:rPr>
          <w:rFonts w:hint="eastAsia"/>
          <w:szCs w:val="44"/>
        </w:rPr>
        <w:t>学院研究生会</w:t>
      </w:r>
    </w:p>
    <w:p>
      <w:pPr>
        <w:pStyle w:val="2"/>
        <w:rPr>
          <w:szCs w:val="44"/>
        </w:rPr>
      </w:pPr>
      <w:r>
        <w:rPr>
          <w:rFonts w:hint="eastAsia"/>
          <w:szCs w:val="44"/>
        </w:rPr>
        <w:t>达标评比</w:t>
      </w:r>
      <w:bookmarkEnd w:id="0"/>
      <w:bookmarkEnd w:id="1"/>
      <w:bookmarkEnd w:id="2"/>
      <w:r>
        <w:rPr>
          <w:rFonts w:hint="eastAsia"/>
          <w:szCs w:val="44"/>
        </w:rPr>
        <w:t>考核细则</w:t>
      </w:r>
    </w:p>
    <w:p>
      <w:pPr>
        <w:pStyle w:val="3"/>
      </w:pPr>
      <w:r>
        <w:rPr>
          <w:rFonts w:hint="eastAsia"/>
        </w:rPr>
        <w:t>第一章  总  则</w:t>
      </w:r>
    </w:p>
    <w:p>
      <w:r>
        <w:rPr>
          <w:rStyle w:val="21"/>
          <w:bCs w:val="0"/>
        </w:rPr>
        <w:t>第一条</w:t>
      </w:r>
      <w:r>
        <w:rPr>
          <w:rFonts w:hint="eastAsia"/>
          <w:szCs w:val="24"/>
        </w:rPr>
        <w:t xml:space="preserve"> </w:t>
      </w:r>
      <w:r>
        <w:t xml:space="preserve"> 为增强我校研究生会系统工作的规范性，完善工作制度，充分调动全校各院研究生会工作的积极性、主动性和创造性，特制定本细则。评优工作应本着“务实、严谨、互补、创新”的</w:t>
      </w:r>
      <w:r>
        <w:rPr>
          <w:rFonts w:hint="eastAsia"/>
        </w:rPr>
        <w:t>宗旨</w:t>
      </w:r>
      <w:r>
        <w:t>，在公平、公开、公正的原则下进行。</w:t>
      </w:r>
    </w:p>
    <w:p>
      <w:pPr>
        <w:rPr>
          <w:sz w:val="24"/>
          <w:szCs w:val="24"/>
        </w:rPr>
      </w:pPr>
      <w:r>
        <w:rPr>
          <w:rStyle w:val="21"/>
          <w:bCs w:val="0"/>
        </w:rPr>
        <w:t>第二条</w:t>
      </w:r>
      <w:r>
        <w:rPr>
          <w:sz w:val="24"/>
          <w:szCs w:val="24"/>
        </w:rPr>
        <w:t xml:space="preserve">  </w:t>
      </w:r>
      <w:r>
        <w:t>设立</w:t>
      </w:r>
      <w:r>
        <w:rPr>
          <w:rFonts w:hint="eastAsia"/>
        </w:rPr>
        <w:t>达标评比考核委员会</w:t>
      </w:r>
      <w:r>
        <w:t>，由党委学生工作部</w:t>
      </w:r>
      <w:r>
        <w:rPr>
          <w:rFonts w:hint="eastAsia"/>
        </w:rPr>
        <w:t>（处）、</w:t>
      </w:r>
      <w:r>
        <w:t>校团委老师、各院研究生会</w:t>
      </w:r>
      <w:r>
        <w:rPr>
          <w:rFonts w:hint="eastAsia"/>
        </w:rPr>
        <w:t>秘书长、</w:t>
      </w:r>
      <w:r>
        <w:t>校研究生会</w:t>
      </w:r>
      <w:r>
        <w:rPr>
          <w:rFonts w:hint="eastAsia"/>
        </w:rPr>
        <w:t>主席团</w:t>
      </w:r>
      <w:r>
        <w:t>组成。</w:t>
      </w:r>
    </w:p>
    <w:p>
      <w:r>
        <w:rPr>
          <w:rStyle w:val="21"/>
          <w:bCs w:val="0"/>
        </w:rPr>
        <w:t>第三条</w:t>
      </w:r>
      <w:r>
        <w:rPr>
          <w:sz w:val="24"/>
          <w:szCs w:val="24"/>
        </w:rPr>
        <w:t xml:space="preserve">  </w:t>
      </w:r>
      <w:r>
        <w:t>“A级院研究生会”应符合下列条件：</w:t>
      </w:r>
    </w:p>
    <w:p>
      <w:pPr>
        <w:ind w:firstLine="560"/>
      </w:pPr>
      <w:r>
        <w:t>（一）在上级组织的领导下，团结和带领全院研究生坚持</w:t>
      </w:r>
      <w:r>
        <w:rPr>
          <w:rFonts w:hint="eastAsia"/>
          <w:lang w:eastAsia="zh-CN"/>
        </w:rPr>
        <w:t>“全心全意服务广大同学</w:t>
      </w:r>
      <w:r>
        <w:t>”的宗旨，自觉维护学校的稳定和形象，积极参与校风和学风建设</w:t>
      </w:r>
      <w:r>
        <w:rPr>
          <w:rFonts w:hint="eastAsia"/>
        </w:rPr>
        <w:t>,评选年度内学院研究生会工作未受到本院研究生投诉，无违规、违纪情况发生</w:t>
      </w:r>
      <w:r>
        <w:t>。</w:t>
      </w:r>
    </w:p>
    <w:p>
      <w:pPr>
        <w:ind w:firstLine="560"/>
      </w:pPr>
      <w:r>
        <w:t>（二）自觉服从本院党委的领导，接受院团委及校研究生会的指导，按质、按时、按量地完成各项工作，并能积极参加学校组织的各项活动。</w:t>
      </w:r>
    </w:p>
    <w:p>
      <w:pPr>
        <w:ind w:firstLine="560"/>
      </w:pPr>
      <w:r>
        <w:t>（三）积极主动地开展丰富多彩的活动，不断创新活动</w:t>
      </w:r>
      <w:r>
        <w:rPr>
          <w:rFonts w:hint="eastAsia"/>
        </w:rPr>
        <w:t>形式</w:t>
      </w:r>
      <w:r>
        <w:t>、搭建活动新平台、开拓活动新领域，为活跃学校学术、科研氛围和丰富研究生课余文化生活做出贡献。</w:t>
      </w:r>
    </w:p>
    <w:p>
      <w:pPr>
        <w:ind w:firstLine="560"/>
        <w:rPr>
          <w:color w:val="FF0000"/>
          <w:sz w:val="24"/>
          <w:szCs w:val="24"/>
        </w:rPr>
      </w:pPr>
      <w:r>
        <w:t>（四）</w:t>
      </w:r>
      <w:r>
        <w:rPr>
          <w:rFonts w:hint="eastAsia"/>
        </w:rPr>
        <w:t>根据《共青团中央、教育部、全国学联印发〈关于推动高校学生会（研究生会）深化改革的若干意见〉的通知》（中青联发〔</w:t>
      </w:r>
      <w:r>
        <w:t>2019〕9号）精神，结合学院相关情况，制定并实施学院</w:t>
      </w:r>
      <w:r>
        <w:rPr>
          <w:rFonts w:hint="eastAsia"/>
        </w:rPr>
        <w:t>研究生会</w:t>
      </w:r>
      <w:r>
        <w:t>改革措施。</w:t>
      </w:r>
    </w:p>
    <w:p>
      <w:pPr>
        <w:pStyle w:val="3"/>
        <w:rPr>
          <w:sz w:val="30"/>
          <w:szCs w:val="30"/>
        </w:rPr>
      </w:pPr>
      <w:r>
        <w:rPr>
          <w:rFonts w:hint="eastAsia"/>
        </w:rPr>
        <w:t xml:space="preserve">第二章 </w:t>
      </w:r>
      <w:r>
        <w:t xml:space="preserve"> A级院研究生会考核内容</w:t>
      </w:r>
    </w:p>
    <w:p>
      <w:r>
        <w:rPr>
          <w:rStyle w:val="21"/>
          <w:bCs w:val="0"/>
        </w:rPr>
        <w:t>第四条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各院研究生会召开全体会议，总结学年工作，向校研究生会</w:t>
      </w:r>
      <w:r>
        <w:rPr>
          <w:rFonts w:hint="eastAsia"/>
        </w:rPr>
        <w:t>综合办公部</w:t>
      </w:r>
      <w:r>
        <w:t>提出申报并提交相关材料。考核一般在</w:t>
      </w:r>
      <w:r>
        <w:rPr>
          <w:rFonts w:hint="eastAsia"/>
        </w:rPr>
        <w:t>自然年</w:t>
      </w:r>
      <w:r>
        <w:t>末的各院</w:t>
      </w:r>
      <w:r>
        <w:rPr>
          <w:rFonts w:hint="eastAsia"/>
        </w:rPr>
        <w:t>研究生</w:t>
      </w:r>
      <w:r>
        <w:t>会达标评比及述职答辩活动上进行，从</w:t>
      </w:r>
      <w:r>
        <w:rPr>
          <w:rFonts w:hint="eastAsia"/>
        </w:rPr>
        <w:t>前期考核和答辩考核两方面</w:t>
      </w:r>
      <w:r>
        <w:t>进行综合评选</w:t>
      </w:r>
      <w:r>
        <w:rPr>
          <w:rFonts w:hint="eastAsia"/>
        </w:rPr>
        <w:t>。</w:t>
      </w:r>
    </w:p>
    <w:p>
      <w:pPr>
        <w:ind w:firstLine="560"/>
      </w:pPr>
      <w:r>
        <w:rPr>
          <w:rFonts w:hint="eastAsia"/>
        </w:rPr>
        <w:t>各方面所占分值及权重如</w:t>
      </w:r>
      <w:r>
        <w:t>表</w:t>
      </w:r>
      <w:r>
        <w:rPr>
          <w:rFonts w:hint="eastAsia"/>
        </w:rPr>
        <w:t>所示</w:t>
      </w:r>
      <w:r>
        <w:t>：</w:t>
      </w:r>
    </w:p>
    <w:tbl>
      <w:tblPr>
        <w:tblStyle w:val="10"/>
        <w:tblpPr w:leftFromText="180" w:rightFromText="180" w:vertAnchor="text" w:tblpY="1"/>
        <w:tblOverlap w:val="never"/>
        <w:tblW w:w="8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339"/>
        <w:gridCol w:w="934"/>
        <w:gridCol w:w="808"/>
        <w:gridCol w:w="2430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b/>
                <w:bCs w:val="0"/>
                <w:sz w:val="24"/>
                <w:szCs w:val="24"/>
              </w:rPr>
            </w:pPr>
            <w:bookmarkStart w:id="3" w:name="_Hlk21873091"/>
            <w:r>
              <w:rPr>
                <w:b/>
                <w:bCs w:val="0"/>
                <w:sz w:val="24"/>
                <w:szCs w:val="24"/>
              </w:rPr>
              <w:t>前期考核项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（5</w:t>
            </w:r>
            <w:r>
              <w:rPr>
                <w:b/>
                <w:bCs w:val="0"/>
                <w:sz w:val="24"/>
                <w:szCs w:val="24"/>
              </w:rPr>
              <w:t>0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分）</w:t>
            </w:r>
          </w:p>
        </w:tc>
        <w:tc>
          <w:tcPr>
            <w:tcW w:w="9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权重</w:t>
            </w:r>
          </w:p>
        </w:tc>
        <w:tc>
          <w:tcPr>
            <w:tcW w:w="32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答辩考核项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（5</w:t>
            </w:r>
            <w:r>
              <w:rPr>
                <w:b/>
                <w:bCs w:val="0"/>
                <w:sz w:val="24"/>
                <w:szCs w:val="24"/>
              </w:rPr>
              <w:t>0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分）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</w:pPr>
            <w:r>
              <w:t>组织建设</w:t>
            </w: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规章制度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答辩</w:t>
            </w:r>
            <w:r>
              <w:rPr>
                <w:rFonts w:hint="eastAsia"/>
                <w:sz w:val="24"/>
                <w:szCs w:val="24"/>
              </w:rPr>
              <w:t>考核</w:t>
            </w:r>
          </w:p>
        </w:tc>
        <w:tc>
          <w:tcPr>
            <w:tcW w:w="24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组织建设情况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组织架构</w:t>
            </w:r>
          </w:p>
        </w:tc>
        <w:tc>
          <w:tcPr>
            <w:tcW w:w="9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组织文化</w:t>
            </w:r>
          </w:p>
        </w:tc>
        <w:tc>
          <w:tcPr>
            <w:tcW w:w="934" w:type="dxa"/>
            <w:tcBorders>
              <w:top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</w:t>
            </w:r>
            <w:r>
              <w:rPr>
                <w:rFonts w:hint="eastAsia"/>
                <w:sz w:val="24"/>
                <w:szCs w:val="24"/>
              </w:rPr>
              <w:t>开展情况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作风建设</w:t>
            </w:r>
          </w:p>
        </w:tc>
        <w:tc>
          <w:tcPr>
            <w:tcW w:w="934" w:type="dxa"/>
            <w:tcBorders>
              <w:top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开展院内基础活动</w:t>
            </w: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活动宣传效果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校研究生会</w:t>
            </w:r>
            <w:r>
              <w:rPr>
                <w:sz w:val="24"/>
                <w:szCs w:val="24"/>
              </w:rPr>
              <w:t>活动</w:t>
            </w: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rPr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bookmarkStart w:id="4" w:name="_Hlk61467885"/>
            <w:r>
              <w:rPr>
                <w:rFonts w:hint="eastAsia"/>
                <w:sz w:val="24"/>
                <w:szCs w:val="24"/>
              </w:rPr>
              <w:t>主办、协办学院合作</w:t>
            </w:r>
            <w:r>
              <w:rPr>
                <w:sz w:val="24"/>
                <w:szCs w:val="24"/>
              </w:rPr>
              <w:t>活动</w:t>
            </w:r>
            <w:bookmarkEnd w:id="4"/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23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答辩风采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相关材料提交</w:t>
            </w:r>
          </w:p>
        </w:tc>
        <w:tc>
          <w:tcPr>
            <w:tcW w:w="934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23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560"/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spacing w:line="240" w:lineRule="auto"/>
              <w:ind w:firstLine="560"/>
            </w:pPr>
          </w:p>
        </w:tc>
      </w:tr>
      <w:bookmarkEnd w:id="3"/>
    </w:tbl>
    <w:p>
      <w:pPr>
        <w:spacing w:before="240" w:after="120"/>
        <w:ind w:firstLine="560"/>
        <w:rPr>
          <w:rFonts w:ascii="Times New Roman" w:hAnsi="Times New Roman" w:eastAsia="仿宋" w:cs="Times New Roman"/>
          <w:bCs w:val="0"/>
        </w:rPr>
      </w:pPr>
      <w:r>
        <w:t>其中：</w:t>
      </w:r>
      <w:r>
        <w:rPr>
          <w:rFonts w:hint="eastAsia"/>
        </w:rPr>
        <w:t>前期考核项</w:t>
      </w:r>
      <w:r>
        <w:t>由</w:t>
      </w:r>
      <w:r>
        <w:rPr>
          <w:rFonts w:hint="eastAsia"/>
        </w:rPr>
        <w:t>校研究生会</w:t>
      </w:r>
      <w:r>
        <w:rPr>
          <w:rFonts w:hint="eastAsia"/>
          <w:lang w:eastAsia="zh-CN"/>
        </w:rPr>
        <w:t>主席团、</w:t>
      </w:r>
      <w:r>
        <w:rPr>
          <w:rFonts w:hint="eastAsia"/>
        </w:rPr>
        <w:t>各职能部门</w:t>
      </w:r>
      <w:r>
        <w:rPr>
          <w:rFonts w:hint="eastAsia"/>
          <w:lang w:eastAsia="zh-CN"/>
        </w:rPr>
        <w:t>、学院主席团</w:t>
      </w:r>
      <w:r>
        <w:rPr>
          <w:rFonts w:hint="eastAsia"/>
        </w:rPr>
        <w:t>对应</w:t>
      </w:r>
      <w:r>
        <w:rPr>
          <w:rFonts w:hint="eastAsia"/>
          <w:lang w:eastAsia="zh-CN"/>
        </w:rPr>
        <w:t>考核项目进行</w:t>
      </w:r>
      <w:r>
        <w:rPr>
          <w:rFonts w:hint="eastAsia"/>
        </w:rPr>
        <w:t>评分</w:t>
      </w:r>
      <w:r>
        <w:t>；</w:t>
      </w:r>
      <w:r>
        <w:rPr>
          <w:rFonts w:hint="eastAsia"/>
        </w:rPr>
        <w:t>答辩考核项</w:t>
      </w:r>
      <w:r>
        <w:t>由</w:t>
      </w:r>
      <w:r>
        <w:rPr>
          <w:rFonts w:hint="eastAsia"/>
        </w:rPr>
        <w:t>评选委员会考评</w:t>
      </w:r>
      <w:r>
        <w:t>的形式展开。最终结果由校研究生会综合办公室负责整理</w:t>
      </w:r>
      <w:r>
        <w:rPr>
          <w:rFonts w:hint="eastAsia"/>
        </w:rPr>
        <w:t>，</w:t>
      </w:r>
      <w:r>
        <w:rPr>
          <w:rFonts w:ascii="Times New Roman" w:hAnsi="Times New Roman" w:eastAsia="仿宋" w:cs="Times New Roman"/>
        </w:rPr>
        <w:t>交</w:t>
      </w:r>
      <w:r>
        <w:rPr>
          <w:rFonts w:hint="eastAsia" w:ascii="Times New Roman" w:hAnsi="Times New Roman" w:eastAsia="仿宋" w:cs="Times New Roman"/>
        </w:rPr>
        <w:t>党委学生工作部、</w:t>
      </w:r>
      <w:r>
        <w:rPr>
          <w:rFonts w:ascii="Times New Roman" w:hAnsi="Times New Roman" w:eastAsia="仿宋" w:cs="Times New Roman"/>
        </w:rPr>
        <w:t>校团委审核并予以公示。</w:t>
      </w:r>
    </w:p>
    <w:p>
      <w:pPr>
        <w:tabs>
          <w:tab w:val="clear" w:pos="0"/>
        </w:tabs>
        <w:spacing w:before="0" w:after="0" w:line="240" w:lineRule="auto"/>
        <w:ind w:firstLine="0" w:firstLineChars="0"/>
        <w:jc w:val="left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  <w:bCs w:val="0"/>
        </w:rPr>
        <w:br w:type="page"/>
      </w:r>
    </w:p>
    <w:p>
      <w:pPr>
        <w:pStyle w:val="3"/>
      </w:pPr>
      <w:r>
        <w:rPr>
          <w:rFonts w:hint="eastAsia"/>
        </w:rPr>
        <w:t>第三章  前期</w:t>
      </w:r>
      <w:r>
        <w:t>考核</w:t>
      </w:r>
      <w:r>
        <w:rPr>
          <w:rFonts w:hint="eastAsia"/>
        </w:rPr>
        <w:t>内容</w:t>
      </w:r>
      <w:r>
        <w:rPr>
          <w:rFonts w:ascii="Times New Roman" w:hAnsi="Times New Roman" w:cs="Times New Roman"/>
        </w:rPr>
        <w:t>（100分*50%）</w:t>
      </w:r>
    </w:p>
    <w:p>
      <w:pPr>
        <w:rPr>
          <w:b/>
          <w:sz w:val="24"/>
          <w:szCs w:val="24"/>
        </w:rPr>
      </w:pPr>
      <w:r>
        <w:rPr>
          <w:b/>
          <w:bCs w:val="0"/>
          <w:szCs w:val="24"/>
        </w:rPr>
        <w:t>第五条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 w:eastAsia="仿宋" w:cs="Times New Roman"/>
        </w:rPr>
        <w:t>前期考核—</w:t>
      </w:r>
      <w:r>
        <w:t>组织建设</w:t>
      </w:r>
      <w:r>
        <w:rPr>
          <w:rStyle w:val="26"/>
          <w:bCs/>
        </w:rPr>
        <w:t>（20分）</w:t>
      </w:r>
    </w:p>
    <w:p>
      <w:pPr>
        <w:pStyle w:val="23"/>
        <w:ind w:firstLine="560"/>
      </w:pPr>
      <w:r>
        <w:rPr>
          <w:rFonts w:hint="eastAsia"/>
          <w:b w:val="0"/>
          <w:bCs/>
        </w:rPr>
        <w:t>（一）规章制度</w:t>
      </w:r>
      <w:r>
        <w:t>（6分）</w:t>
      </w:r>
    </w:p>
    <w:p>
      <w:pPr>
        <w:ind w:firstLine="560"/>
        <w:rPr>
          <w:rFonts w:hint="eastAsia"/>
        </w:rPr>
      </w:pPr>
      <w:r>
        <w:rPr>
          <w:rFonts w:hint="eastAsia"/>
        </w:rPr>
        <w:t>对于日常工作，</w:t>
      </w:r>
      <w:r>
        <w:t>拥有规范</w:t>
      </w:r>
      <w:r>
        <w:rPr>
          <w:rFonts w:hint="eastAsia"/>
        </w:rPr>
        <w:t>、可行性强</w:t>
      </w:r>
      <w:r>
        <w:t>的制度（工作制度，例会制度，值班制度，投诉制度，财务管理制度，考评制度等），</w:t>
      </w:r>
      <w:r>
        <w:rPr>
          <w:color w:val="auto"/>
        </w:rPr>
        <w:t>各种制度都已经付诸实施</w:t>
      </w:r>
      <w:r>
        <w:rPr>
          <w:rFonts w:hint="eastAsia"/>
          <w:color w:val="auto"/>
        </w:rPr>
        <w:t>并取得成效</w:t>
      </w:r>
      <w:r>
        <w:rPr>
          <w:color w:val="auto"/>
        </w:rPr>
        <w:t>。</w:t>
      </w:r>
      <w:r>
        <w:rPr>
          <w:rFonts w:hint="eastAsia"/>
        </w:rPr>
        <w:t>学院（系）研究生会主席团候选人和研究生会工作人员应当由班级团支部推荐，经学院（系）团组织同意，由学院（系）党组织确定。学院（系）研究生会工作人员一般为2</w:t>
      </w:r>
      <w:r>
        <w:t>0</w:t>
      </w:r>
      <w:r>
        <w:rPr>
          <w:rFonts w:hint="eastAsia"/>
        </w:rPr>
        <w:t>至3</w:t>
      </w:r>
      <w:r>
        <w:t>0</w:t>
      </w:r>
      <w:r>
        <w:rPr>
          <w:rFonts w:hint="eastAsia"/>
        </w:rPr>
        <w:t>人，主席团成员不超过3人。</w:t>
      </w:r>
    </w:p>
    <w:p>
      <w:pPr>
        <w:ind w:firstLine="560"/>
      </w:pPr>
      <w:r>
        <w:t>（二）</w:t>
      </w:r>
      <w:r>
        <w:rPr>
          <w:rFonts w:hint="eastAsia"/>
        </w:rPr>
        <w:t>组织架构</w:t>
      </w:r>
      <w:r>
        <w:rPr>
          <w:rStyle w:val="26"/>
          <w:bCs/>
        </w:rPr>
        <w:t>（6分）</w:t>
      </w:r>
    </w:p>
    <w:p>
      <w:pPr>
        <w:ind w:firstLine="560"/>
      </w:pPr>
      <w:r>
        <w:rPr>
          <w:rFonts w:hint="eastAsia"/>
        </w:rPr>
        <w:t>研究生会组织架构为“主席团</w:t>
      </w:r>
      <w:r>
        <w:t>+工作部门”模式，</w:t>
      </w:r>
      <w:r>
        <w:rPr>
          <w:rFonts w:hint="eastAsia"/>
        </w:rPr>
        <w:t>除研究生会主席团和工作部门成员，均不设其他任何职务。</w:t>
      </w:r>
      <w:r>
        <w:t>主席团</w:t>
      </w:r>
      <w:r>
        <w:rPr>
          <w:rFonts w:hint="eastAsia"/>
        </w:rPr>
        <w:t>实行轮值制度，不设主席、副主席，设执行主席，主席团集体</w:t>
      </w:r>
      <w:r>
        <w:t>负责</w:t>
      </w:r>
      <w:r>
        <w:rPr>
          <w:rFonts w:hint="eastAsia"/>
        </w:rPr>
        <w:t>研究生会</w:t>
      </w:r>
      <w:r>
        <w:t>重大事项</w:t>
      </w:r>
      <w:r>
        <w:rPr>
          <w:rFonts w:hint="eastAsia"/>
        </w:rPr>
        <w:t>。</w:t>
      </w:r>
      <w:r>
        <w:rPr>
          <w:rFonts w:hint="eastAsia"/>
          <w:bCs w:val="0"/>
        </w:rPr>
        <w:t>工作</w:t>
      </w:r>
      <w:r>
        <w:rPr>
          <w:bCs w:val="0"/>
        </w:rPr>
        <w:t>部门</w:t>
      </w:r>
      <w:r>
        <w:rPr>
          <w:rFonts w:hint="eastAsia"/>
          <w:bCs w:val="0"/>
        </w:rPr>
        <w:t>设置合理，符合校、院两级研究生会工作需求，并</w:t>
      </w:r>
      <w:r>
        <w:rPr>
          <w:rFonts w:hint="eastAsia"/>
        </w:rPr>
        <w:t>能够高效的实现工作目标。</w:t>
      </w:r>
    </w:p>
    <w:p>
      <w:pPr>
        <w:ind w:firstLine="560"/>
      </w:pPr>
      <w:r>
        <w:rPr>
          <w:rFonts w:hint="eastAsia"/>
        </w:rPr>
        <w:t>学院研究生会属于校级研究生会的基层组织，接受校级研究生会指导，实现校级研究生会与学院研究生会的工作联动，充分发挥贴近广大同学的优势，校院对接体系完善，能够及时向校研究生会提供组织框架图、成员通讯录等材料。</w:t>
      </w:r>
    </w:p>
    <w:p>
      <w:pPr>
        <w:tabs>
          <w:tab w:val="clear" w:pos="0"/>
        </w:tabs>
        <w:spacing w:before="0" w:after="0" w:line="240" w:lineRule="auto"/>
        <w:ind w:firstLine="0" w:firstLineChars="0"/>
        <w:jc w:val="left"/>
      </w:pPr>
      <w:r>
        <w:br w:type="page"/>
      </w:r>
    </w:p>
    <w:p>
      <w:pPr>
        <w:ind w:firstLine="560"/>
      </w:pPr>
      <w:r>
        <w:t>（三）组织文化</w:t>
      </w:r>
      <w:r>
        <w:rPr>
          <w:rStyle w:val="26"/>
          <w:bCs/>
        </w:rPr>
        <w:t>（4分）</w:t>
      </w:r>
    </w:p>
    <w:p>
      <w:pPr>
        <w:ind w:firstLine="560"/>
      </w:pPr>
      <w:r>
        <w:rPr>
          <w:rFonts w:hint="eastAsia"/>
        </w:rPr>
        <w:t>有计划地开展研会内部培训或组织文化建设活动，</w:t>
      </w:r>
      <w:r>
        <w:t>活动的开展</w:t>
      </w:r>
      <w:r>
        <w:rPr>
          <w:rFonts w:hint="eastAsia"/>
        </w:rPr>
        <w:t>应形式多样、内容丰富。对于</w:t>
      </w:r>
      <w:r>
        <w:t>院刊、会徽、工作证设计</w:t>
      </w:r>
      <w:r>
        <w:rPr>
          <w:rFonts w:hint="eastAsia"/>
        </w:rPr>
        <w:t>等</w:t>
      </w:r>
      <w:r>
        <w:t>，</w:t>
      </w:r>
      <w:r>
        <w:rPr>
          <w:rFonts w:hint="eastAsia"/>
        </w:rPr>
        <w:t>应具备能够展现学院风格的设计图片和细致的文字解读。</w:t>
      </w:r>
      <w:r>
        <w:t xml:space="preserve"> </w:t>
      </w:r>
    </w:p>
    <w:p>
      <w:pPr>
        <w:ind w:firstLine="560"/>
      </w:pPr>
      <w:r>
        <w:rPr>
          <w:rFonts w:hint="eastAsia"/>
        </w:rPr>
        <w:t>（四）作风建设</w:t>
      </w:r>
      <w:r>
        <w:rPr>
          <w:rStyle w:val="26"/>
          <w:rFonts w:hint="eastAsia"/>
          <w:bCs/>
        </w:rPr>
        <w:t>（</w:t>
      </w:r>
      <w:r>
        <w:rPr>
          <w:rStyle w:val="26"/>
          <w:bCs/>
        </w:rPr>
        <w:t>4</w:t>
      </w:r>
      <w:r>
        <w:rPr>
          <w:rStyle w:val="26"/>
          <w:rFonts w:hint="eastAsia"/>
          <w:bCs/>
        </w:rPr>
        <w:t>分）</w:t>
      </w:r>
    </w:p>
    <w:p>
      <w:pPr>
        <w:ind w:firstLine="560"/>
      </w:pPr>
      <w:r>
        <w:rPr>
          <w:rFonts w:hint="eastAsia"/>
        </w:rPr>
        <w:t>强化作风引领，有针对性地开展围绕思想作风、学习作风、工作作风、生活作风等方面的专题活动，加强研究生会工作人员自律教育，带领学院研究生在考试诚信、学术诚信、实验室安全、寝室卫生等方面，彰显作风建设效能</w:t>
      </w:r>
      <w:r>
        <w:t>。</w:t>
      </w:r>
    </w:p>
    <w:p>
      <w:pPr>
        <w:rPr>
          <w:b/>
          <w:sz w:val="24"/>
          <w:szCs w:val="24"/>
        </w:rPr>
      </w:pPr>
      <w:r>
        <w:rPr>
          <w:rStyle w:val="22"/>
        </w:rPr>
        <w:t>第六条</w:t>
      </w:r>
      <w:r>
        <w:rPr>
          <w:b/>
          <w:sz w:val="24"/>
          <w:szCs w:val="24"/>
        </w:rPr>
        <w:t xml:space="preserve">  </w:t>
      </w:r>
      <w:r>
        <w:rPr>
          <w:rFonts w:hint="eastAsia"/>
        </w:rPr>
        <w:t>开展院内基础活动</w:t>
      </w:r>
      <w:r>
        <w:rPr>
          <w:rStyle w:val="26"/>
          <w:bCs/>
        </w:rPr>
        <w:t>（17分）</w:t>
      </w:r>
    </w:p>
    <w:p>
      <w:pPr>
        <w:ind w:left="560" w:firstLine="0" w:firstLineChars="0"/>
      </w:pPr>
      <w:r>
        <w:rPr>
          <w:rFonts w:hint="eastAsia"/>
        </w:rPr>
        <w:t>（一）院研究生会自评报告</w:t>
      </w:r>
      <w:r>
        <w:rPr>
          <w:rStyle w:val="26"/>
          <w:rFonts w:hint="eastAsia"/>
          <w:bCs/>
        </w:rPr>
        <w:t>（2分）</w:t>
      </w:r>
    </w:p>
    <w:p>
      <w:pPr>
        <w:ind w:firstLineChars="0"/>
      </w:pPr>
      <w:r>
        <w:rPr>
          <w:rFonts w:hint="eastAsia"/>
        </w:rPr>
        <w:t>对本院研究生会全年工作情况、成效和问题等做出概括性总结。要求语言表达精简，不得超过</w:t>
      </w:r>
      <w:r>
        <w:t>8</w:t>
      </w:r>
      <w:r>
        <w:rPr>
          <w:rFonts w:hint="eastAsia"/>
        </w:rPr>
        <w:t>00字。</w:t>
      </w:r>
    </w:p>
    <w:p>
      <w:pPr>
        <w:ind w:firstLine="560"/>
      </w:pPr>
      <w:r>
        <w:rPr>
          <w:rFonts w:hint="eastAsia"/>
        </w:rPr>
        <w:t>（二）院研究生会自办活动</w:t>
      </w:r>
      <w:r>
        <w:rPr>
          <w:rStyle w:val="26"/>
          <w:rFonts w:hint="eastAsia"/>
          <w:bCs/>
        </w:rPr>
        <w:t>（15分）</w:t>
      </w:r>
    </w:p>
    <w:p>
      <w:pPr>
        <w:ind w:firstLine="560"/>
      </w:pPr>
      <w:r>
        <w:t>1.</w:t>
      </w:r>
      <w:r>
        <w:rPr>
          <w:rFonts w:hint="eastAsia"/>
        </w:rPr>
        <w:t>活动清单</w:t>
      </w:r>
    </w:p>
    <w:p>
      <w:pPr>
        <w:ind w:firstLine="560"/>
      </w:pPr>
      <w:r>
        <w:rPr>
          <w:rFonts w:hint="eastAsia"/>
        </w:rPr>
        <w:t>按照时间顺序将院研究生</w:t>
      </w:r>
      <w:r>
        <w:t>会</w:t>
      </w:r>
      <w:r>
        <w:rPr>
          <w:rFonts w:hint="eastAsia"/>
        </w:rPr>
        <w:t>诸项活动以word表格清单形式展示，需要体现活动辐射范围（并标注&lt;</w:t>
      </w:r>
      <w:r>
        <w:t>自办</w:t>
      </w:r>
      <w:r>
        <w:rPr>
          <w:rFonts w:hint="eastAsia"/>
        </w:rPr>
        <w:t>常规或自办特色&gt;）。特色活动需要结合学院或专业特色，参与人数占学院总人数5</w:t>
      </w:r>
      <w:r>
        <w:t>0</w:t>
      </w:r>
      <w:r>
        <w:rPr>
          <w:rFonts w:hint="eastAsia"/>
        </w:rPr>
        <w:t>%以上或1</w:t>
      </w:r>
      <w:r>
        <w:t>50</w:t>
      </w:r>
      <w:r>
        <w:rPr>
          <w:rFonts w:hint="eastAsia"/>
        </w:rPr>
        <w:t>人以上，原则上每个学院不超过2个。自办活动应包含学术类、体育类、权益类等多种类型，不应是单一种类的活动重复举办，自办活动不包括研会例会、迎新招新和非研会主办的学术讲座。</w:t>
      </w:r>
    </w:p>
    <w:p>
      <w:pPr>
        <w:ind w:firstLine="56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活动材料</w:t>
      </w:r>
    </w:p>
    <w:p>
      <w:pPr>
        <w:ind w:firstLine="560"/>
      </w:pPr>
      <w:r>
        <w:rPr>
          <w:rFonts w:hint="eastAsia"/>
        </w:rPr>
        <w:t>照时间顺序整理院研究生</w:t>
      </w:r>
      <w:r>
        <w:t>会</w:t>
      </w:r>
      <w:r>
        <w:rPr>
          <w:rFonts w:hint="eastAsia"/>
        </w:rPr>
        <w:t>诸项活动的策划（电子材料），活动照片（1张）和新闻稿内容，本部分资料侧重各院资料整理、存档。各种类型活动分值为：常规线上活动0.5分，常规线下活动1分，品牌特色活动2分。具体分数视活动规模、活动特色、影响范围而定。活动参与人数占全院研究生人数5</w:t>
      </w:r>
      <w:r>
        <w:t>0</w:t>
      </w:r>
      <w:r>
        <w:rPr>
          <w:rFonts w:hint="eastAsia"/>
        </w:rPr>
        <w:t>%以上或</w:t>
      </w:r>
      <w:r>
        <w:t>150</w:t>
      </w:r>
      <w:r>
        <w:rPr>
          <w:rFonts w:hint="eastAsia"/>
        </w:rPr>
        <w:t>人以上，活动记为满分，否则按活动参与人数占全院一半人数的百分比进行折减。</w:t>
      </w:r>
    </w:p>
    <w:p>
      <w:pPr>
        <w:ind w:firstLine="56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线上新闻宣传等资料</w:t>
      </w:r>
    </w:p>
    <w:p>
      <w:pPr>
        <w:ind w:firstLine="560"/>
      </w:pPr>
      <w:r>
        <w:rPr>
          <w:rFonts w:hint="eastAsia"/>
        </w:rPr>
        <w:t>照时间顺序将学院研究生</w:t>
      </w:r>
      <w:r>
        <w:t>会</w:t>
      </w:r>
      <w:r>
        <w:rPr>
          <w:rFonts w:hint="eastAsia"/>
        </w:rPr>
        <w:t>诸项活动的新闻稿题目、发稿日期和链接以word表格清单形式展示。各</w:t>
      </w:r>
      <w:r>
        <w:t>院申报材料中</w:t>
      </w:r>
      <w:r>
        <w:rPr>
          <w:rFonts w:hint="eastAsia"/>
        </w:rPr>
        <w:t>自办活动清单务必</w:t>
      </w:r>
      <w:r>
        <w:t>真实</w:t>
      </w:r>
      <w:r>
        <w:rPr>
          <w:rFonts w:hint="eastAsia"/>
        </w:rPr>
        <w:t>有效</w:t>
      </w:r>
      <w:r>
        <w:t>，校研究生会有权对</w:t>
      </w:r>
      <w:r>
        <w:rPr>
          <w:rFonts w:hint="eastAsia"/>
        </w:rPr>
        <w:t>自办</w:t>
      </w:r>
      <w:r>
        <w:t>活动的真实性提出质疑、</w:t>
      </w:r>
      <w:r>
        <w:rPr>
          <w:rFonts w:hint="eastAsia"/>
        </w:rPr>
        <w:t>核查</w:t>
      </w:r>
      <w:r>
        <w:rPr>
          <w:color w:val="auto"/>
        </w:rPr>
        <w:t>，</w:t>
      </w:r>
      <w:r>
        <w:rPr>
          <w:rFonts w:hint="eastAsia"/>
          <w:color w:val="auto"/>
        </w:rPr>
        <w:t>如存在</w:t>
      </w:r>
      <w:r>
        <w:rPr>
          <w:color w:val="auto"/>
        </w:rPr>
        <w:t>虚假</w:t>
      </w:r>
      <w:r>
        <w:rPr>
          <w:rFonts w:hint="eastAsia"/>
          <w:color w:val="auto"/>
        </w:rPr>
        <w:t>情况</w:t>
      </w:r>
      <w:r>
        <w:rPr>
          <w:color w:val="auto"/>
        </w:rPr>
        <w:t>，</w:t>
      </w:r>
      <w:r>
        <w:rPr>
          <w:rFonts w:hint="eastAsia"/>
          <w:color w:val="auto"/>
        </w:rPr>
        <w:t>该类评比项评分清零</w:t>
      </w:r>
      <w:r>
        <w:rPr>
          <w:color w:val="auto"/>
        </w:rPr>
        <w:t>。</w:t>
      </w:r>
    </w:p>
    <w:p>
      <w:r>
        <w:rPr>
          <w:rStyle w:val="22"/>
        </w:rPr>
        <w:t>第七条</w:t>
      </w:r>
      <w:r>
        <w:rPr>
          <w:b/>
          <w:sz w:val="24"/>
          <w:szCs w:val="24"/>
        </w:rPr>
        <w:t xml:space="preserve">  </w:t>
      </w:r>
      <w:r>
        <w:rPr>
          <w:rFonts w:hint="eastAsia"/>
        </w:rPr>
        <w:t>参与校研究生会活动</w:t>
      </w:r>
      <w:r>
        <w:rPr>
          <w:rStyle w:val="26"/>
          <w:bCs/>
        </w:rPr>
        <w:t>（48分）</w:t>
      </w:r>
    </w:p>
    <w:p>
      <w:pPr>
        <w:ind w:firstLine="560"/>
        <w:rPr>
          <w:color w:val="auto"/>
        </w:rPr>
      </w:pPr>
      <w:r>
        <w:rPr>
          <w:rFonts w:hint="eastAsia"/>
          <w:color w:val="auto"/>
        </w:rPr>
        <w:t>“参与校研究生会活动”部分根据本学年各学院积极响应校研究生会工作情况而定，相关材料整理由校研究生会各部门根据参与情况进行评定。具体板块的分值为：权益服务</w:t>
      </w:r>
      <w:r>
        <w:rPr>
          <w:color w:val="auto"/>
        </w:rPr>
        <w:t>10</w:t>
      </w:r>
      <w:r>
        <w:rPr>
          <w:rFonts w:hint="eastAsia"/>
          <w:color w:val="auto"/>
        </w:rPr>
        <w:t>分、学术活动</w:t>
      </w:r>
      <w:r>
        <w:rPr>
          <w:color w:val="auto"/>
        </w:rPr>
        <w:t>8</w:t>
      </w:r>
      <w:r>
        <w:rPr>
          <w:rFonts w:hint="eastAsia"/>
          <w:color w:val="auto"/>
        </w:rPr>
        <w:t>分、文体活动</w:t>
      </w:r>
      <w:r>
        <w:rPr>
          <w:color w:val="auto"/>
        </w:rPr>
        <w:t>7</w:t>
      </w:r>
      <w:r>
        <w:rPr>
          <w:rFonts w:hint="eastAsia"/>
          <w:color w:val="auto"/>
        </w:rPr>
        <w:t>分、宣传推广</w:t>
      </w:r>
      <w:r>
        <w:rPr>
          <w:color w:val="auto"/>
        </w:rPr>
        <w:t>13</w:t>
      </w:r>
      <w:r>
        <w:rPr>
          <w:rFonts w:hint="eastAsia"/>
          <w:color w:val="auto"/>
        </w:rPr>
        <w:t>分、就业创业</w:t>
      </w:r>
      <w:r>
        <w:rPr>
          <w:color w:val="auto"/>
        </w:rPr>
        <w:t>5</w:t>
      </w:r>
      <w:r>
        <w:rPr>
          <w:rFonts w:hint="eastAsia"/>
          <w:color w:val="auto"/>
        </w:rPr>
        <w:t>分、社会实践</w:t>
      </w:r>
      <w:r>
        <w:rPr>
          <w:color w:val="auto"/>
        </w:rPr>
        <w:t>5分</w:t>
      </w:r>
      <w:r>
        <w:rPr>
          <w:rFonts w:hint="eastAsia"/>
          <w:color w:val="auto"/>
        </w:rPr>
        <w:t>。</w:t>
      </w:r>
    </w:p>
    <w:p>
      <w:pPr>
        <w:tabs>
          <w:tab w:val="clear" w:pos="0"/>
        </w:tabs>
        <w:spacing w:before="0" w:after="0" w:line="240" w:lineRule="auto"/>
        <w:ind w:firstLine="0" w:firstLineChars="0"/>
        <w:jc w:val="left"/>
        <w:rPr>
          <w:color w:val="auto"/>
        </w:rPr>
      </w:pPr>
      <w:r>
        <w:rPr>
          <w:color w:val="auto"/>
        </w:rPr>
        <w:br w:type="page"/>
      </w:r>
    </w:p>
    <w:p>
      <w:r>
        <w:rPr>
          <w:rStyle w:val="22"/>
        </w:rPr>
        <w:t>第八条</w:t>
      </w:r>
      <w:r>
        <w:rPr>
          <w:b/>
          <w:sz w:val="24"/>
          <w:szCs w:val="24"/>
        </w:rPr>
        <w:t xml:space="preserve">  </w:t>
      </w:r>
      <w:r>
        <w:rPr>
          <w:rFonts w:hint="eastAsia"/>
        </w:rPr>
        <w:t>主办、协办学院合作活动</w:t>
      </w:r>
      <w:r>
        <w:rPr>
          <w:rStyle w:val="26"/>
          <w:bCs/>
        </w:rPr>
        <w:t>（10分）</w:t>
      </w:r>
    </w:p>
    <w:p>
      <w:pPr>
        <w:ind w:firstLine="560"/>
      </w:pPr>
      <w:r>
        <w:rPr>
          <w:rFonts w:hint="eastAsia"/>
        </w:rPr>
        <w:t>按照时间顺序将院研究生会合作活动按活动名称、主办协办情况、活动参与人数和新闻稿链接以word表格清单形式展示，合作活动每项活动1-</w:t>
      </w:r>
      <w:r>
        <w:t>2</w:t>
      </w:r>
      <w:r>
        <w:rPr>
          <w:rFonts w:hint="eastAsia"/>
        </w:rPr>
        <w:t>分，具体分数视活动规模、活动特色、影响范围而定。</w:t>
      </w:r>
    </w:p>
    <w:p>
      <w:pPr>
        <w:rPr>
          <w:color w:val="auto"/>
        </w:rPr>
      </w:pPr>
      <w:r>
        <w:rPr>
          <w:b/>
          <w:bCs w:val="0"/>
          <w:color w:val="auto"/>
          <w:szCs w:val="24"/>
        </w:rPr>
        <w:t>第</w:t>
      </w:r>
      <w:r>
        <w:rPr>
          <w:rFonts w:hint="eastAsia"/>
          <w:b/>
          <w:bCs w:val="0"/>
          <w:color w:val="auto"/>
          <w:szCs w:val="24"/>
        </w:rPr>
        <w:t>九</w:t>
      </w:r>
      <w:r>
        <w:rPr>
          <w:b/>
          <w:bCs w:val="0"/>
          <w:color w:val="auto"/>
          <w:szCs w:val="24"/>
        </w:rPr>
        <w:t>条</w:t>
      </w:r>
      <w:r>
        <w:rPr>
          <w:b/>
          <w:color w:val="auto"/>
          <w:sz w:val="24"/>
          <w:szCs w:val="24"/>
        </w:rPr>
        <w:t xml:space="preserve">  </w:t>
      </w:r>
      <w:r>
        <w:rPr>
          <w:rFonts w:hint="eastAsia"/>
          <w:color w:val="auto"/>
        </w:rPr>
        <w:t>申报材料提交</w:t>
      </w:r>
      <w:r>
        <w:rPr>
          <w:rStyle w:val="26"/>
          <w:bCs/>
        </w:rPr>
        <w:t>（</w:t>
      </w:r>
      <w:r>
        <w:rPr>
          <w:rStyle w:val="26"/>
          <w:rFonts w:hint="eastAsia"/>
          <w:bCs/>
        </w:rPr>
        <w:t>5</w:t>
      </w:r>
      <w:r>
        <w:rPr>
          <w:rStyle w:val="26"/>
          <w:bCs/>
        </w:rPr>
        <w:t>分）</w:t>
      </w:r>
    </w:p>
    <w:p>
      <w:pPr>
        <w:ind w:firstLine="560"/>
      </w:pPr>
      <w:r>
        <w:rPr>
          <w:rFonts w:hint="eastAsia"/>
        </w:rPr>
        <w:t>本次活动作为</w:t>
      </w:r>
      <w:r>
        <w:t>党委学生工作部</w:t>
      </w:r>
      <w:r>
        <w:rPr>
          <w:rFonts w:hint="eastAsia"/>
        </w:rPr>
        <w:t>（处）、校团委领导下的院研究生会评比活动，将对各院研究生会的一年工作进行最大程度上的量化评价；相关工作需要格式正确、内容丰富的申报材料作为支撑，因此对各院所提交材料作出以下几点要求：</w:t>
      </w:r>
    </w:p>
    <w:p>
      <w:pPr>
        <w:ind w:firstLine="560"/>
      </w:pPr>
      <w:r>
        <w:rPr>
          <w:rFonts w:hint="eastAsia"/>
        </w:rPr>
        <w:t>（一</w:t>
      </w:r>
      <w:r>
        <w:t>）</w:t>
      </w:r>
      <w:r>
        <w:rPr>
          <w:rFonts w:hint="eastAsia"/>
        </w:rPr>
        <w:t>材料务必添加封面、目录，以便保存和查阅。材料整体对于纸张用料，如打印色彩、纸张厚薄等等，不作任何要求；</w:t>
      </w:r>
    </w:p>
    <w:p>
      <w:pPr>
        <w:ind w:left="560" w:firstLine="0" w:firstLineChars="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</w:t>
      </w:r>
      <w:r>
        <w:rPr>
          <w:rFonts w:hint="eastAsia" w:ascii="Times New Roman" w:hAnsi="Times New Roman" w:eastAsia="仿宋" w:cs="Times New Roman"/>
        </w:rPr>
        <w:t>二</w:t>
      </w:r>
      <w:r>
        <w:rPr>
          <w:rFonts w:ascii="Times New Roman" w:hAnsi="Times New Roman" w:eastAsia="仿宋" w:cs="Times New Roman"/>
        </w:rPr>
        <w:t>）材料务必按照要求格式填写、语言简明、便于整合；</w:t>
      </w:r>
    </w:p>
    <w:p>
      <w:pPr>
        <w:ind w:left="560" w:firstLine="0" w:firstLineChars="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</w:t>
      </w:r>
      <w:r>
        <w:rPr>
          <w:rFonts w:hint="eastAsia" w:ascii="Times New Roman" w:hAnsi="Times New Roman" w:eastAsia="仿宋" w:cs="Times New Roman"/>
        </w:rPr>
        <w:t>三</w:t>
      </w:r>
      <w:r>
        <w:rPr>
          <w:rFonts w:ascii="Times New Roman" w:hAnsi="Times New Roman" w:eastAsia="仿宋" w:cs="Times New Roman"/>
        </w:rPr>
        <w:t>）各项申报材料务必在规定时间内上交，逾期则不予接收；</w:t>
      </w:r>
    </w:p>
    <w:p>
      <w:pPr>
        <w:ind w:firstLine="560"/>
      </w:pPr>
      <w:r>
        <w:rPr>
          <w:rFonts w:hint="eastAsia"/>
        </w:rPr>
        <w:t>（四</w:t>
      </w:r>
      <w:r>
        <w:t>）</w:t>
      </w:r>
      <w:r>
        <w:rPr>
          <w:rFonts w:hint="eastAsia"/>
        </w:rPr>
        <w:t>申报材料必须如实填写，如发现弄虚作假，取消评比资格。</w:t>
      </w:r>
    </w:p>
    <w:p>
      <w:pPr>
        <w:pStyle w:val="3"/>
      </w:pPr>
      <w:r>
        <w:rPr>
          <w:rFonts w:hint="eastAsia"/>
        </w:rPr>
        <w:t xml:space="preserve">第四章 </w:t>
      </w:r>
      <w:r>
        <w:t xml:space="preserve"> </w:t>
      </w:r>
      <w:r>
        <w:rPr>
          <w:rFonts w:hint="eastAsia"/>
        </w:rPr>
        <w:t>答辩考核</w:t>
      </w:r>
      <w:r>
        <w:t>内容</w:t>
      </w:r>
      <w:r>
        <w:rPr>
          <w:rFonts w:hint="eastAsia"/>
        </w:rPr>
        <w:t xml:space="preserve"> </w:t>
      </w:r>
      <w:r>
        <w:rPr>
          <w:rStyle w:val="26"/>
          <w:rFonts w:hint="eastAsia"/>
          <w:b/>
          <w:bCs/>
        </w:rPr>
        <w:t>（1</w:t>
      </w:r>
      <w:r>
        <w:rPr>
          <w:rStyle w:val="26"/>
          <w:b/>
          <w:bCs/>
        </w:rPr>
        <w:t>00</w:t>
      </w:r>
      <w:r>
        <w:rPr>
          <w:rStyle w:val="26"/>
          <w:rFonts w:hint="eastAsia"/>
          <w:b/>
          <w:bCs/>
        </w:rPr>
        <w:t>分*</w:t>
      </w:r>
      <w:r>
        <w:rPr>
          <w:rStyle w:val="26"/>
          <w:b/>
          <w:bCs/>
        </w:rPr>
        <w:t>50</w:t>
      </w:r>
      <w:r>
        <w:rPr>
          <w:rStyle w:val="26"/>
          <w:rFonts w:hint="eastAsia"/>
          <w:b/>
          <w:bCs/>
        </w:rPr>
        <w:t>%）</w:t>
      </w:r>
    </w:p>
    <w:p>
      <w:pPr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  <w:b/>
        </w:rPr>
        <w:t xml:space="preserve">第十条  </w:t>
      </w:r>
      <w:r>
        <w:rPr>
          <w:rFonts w:ascii="Times New Roman" w:hAnsi="Times New Roman" w:eastAsia="仿宋" w:cs="Times New Roman"/>
        </w:rPr>
        <w:t>答辩考核</w:t>
      </w:r>
      <w:r>
        <w:rPr>
          <w:rStyle w:val="26"/>
          <w:bCs/>
        </w:rPr>
        <w:t>（80分）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（一）各学院需在8分钟内汇报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年度工作情况（PPT辅助汇报），汇报结束后，评委选择性提问2分钟；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（二）答辩内容涵盖该学院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组织建设情况、各项活动开展及宣传效果等，要求条理清晰，主题明确，表达到位；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（三）答辩人举止和表现得体，语言表达言简意赅，思维灵活，口齿清晰。</w:t>
      </w:r>
    </w:p>
    <w:p>
      <w:pPr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  <w:b/>
        </w:rPr>
        <w:t xml:space="preserve">第十一条  </w:t>
      </w:r>
      <w:r>
        <w:rPr>
          <w:rFonts w:hint="eastAsia" w:ascii="Times New Roman" w:hAnsi="Times New Roman" w:eastAsia="仿宋" w:cs="Times New Roman"/>
        </w:rPr>
        <w:t>答辩风采</w:t>
      </w:r>
      <w:r>
        <w:rPr>
          <w:rStyle w:val="26"/>
          <w:bCs/>
        </w:rPr>
        <w:t>（20分）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该项目</w:t>
      </w:r>
      <w:r>
        <w:rPr>
          <w:rFonts w:hint="eastAsia" w:ascii="Times New Roman" w:hAnsi="Times New Roman" w:eastAsia="仿宋" w:cs="Times New Roman"/>
        </w:rPr>
        <w:t>根据现场答辩情况，</w:t>
      </w:r>
      <w:r>
        <w:rPr>
          <w:rFonts w:ascii="Times New Roman" w:hAnsi="Times New Roman" w:eastAsia="仿宋" w:cs="Times New Roman"/>
        </w:rPr>
        <w:t>具体分数由达标评比考核委员会评定。</w:t>
      </w:r>
    </w:p>
    <w:p>
      <w:pPr>
        <w:pStyle w:val="3"/>
      </w:pPr>
      <w:r>
        <w:t>第五章  相关材料要求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</w:rPr>
        <w:t xml:space="preserve">第十二条  </w:t>
      </w:r>
      <w:r>
        <w:rPr>
          <w:rFonts w:ascii="Times New Roman" w:hAnsi="Times New Roman" w:eastAsia="仿宋" w:cs="Times New Roman"/>
        </w:rPr>
        <w:t>申报材料包括前期考核材料及答辩辅助材料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</w:rPr>
        <w:t xml:space="preserve">第十三条  </w:t>
      </w:r>
      <w:r>
        <w:rPr>
          <w:rFonts w:ascii="Times New Roman" w:hAnsi="Times New Roman" w:eastAsia="仿宋" w:cs="Times New Roman"/>
        </w:rPr>
        <w:t>关于前期考核材料的各项要求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（一）各学院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需在指定时间前上交相关支撑材料；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（二）具体材料提交时间另行通知，逾期不交者视为自动放弃此项分数；</w:t>
      </w:r>
    </w:p>
    <w:p>
      <w:pPr>
        <w:ind w:firstLine="56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（三）考核材料包含纸质版及电子版，纸质版需加盖</w:t>
      </w:r>
      <w:r>
        <w:rPr>
          <w:rFonts w:hint="eastAsia" w:ascii="Times New Roman" w:hAnsi="Times New Roman" w:eastAsia="仿宋" w:cs="Times New Roman"/>
        </w:rPr>
        <w:t>院章</w:t>
      </w:r>
      <w:r>
        <w:rPr>
          <w:rFonts w:ascii="Times New Roman" w:hAnsi="Times New Roman" w:eastAsia="仿宋" w:cs="Times New Roman"/>
        </w:rPr>
        <w:t>及学院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公章，并于指定时间前交至校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综合办公部值班室；电子版一律以电子邮件的形式发往</w:t>
      </w:r>
      <w:r>
        <w:rPr>
          <w:rFonts w:hint="eastAsia" w:ascii="Times New Roman" w:hAnsi="Times New Roman" w:eastAsia="仿宋" w:cs="Times New Roman"/>
        </w:rPr>
        <w:t>校研会</w:t>
      </w:r>
      <w:r>
        <w:rPr>
          <w:rFonts w:ascii="Times New Roman" w:hAnsi="Times New Roman" w:eastAsia="仿宋" w:cs="Times New Roman"/>
        </w:rPr>
        <w:t>公共邮箱，</w:t>
      </w:r>
      <w:r>
        <w:fldChar w:fldCharType="begin"/>
      </w:r>
      <w:r>
        <w:instrText xml:space="preserve"> HYPERLINK "mailto:邮箱地址为hfutxueshenghui@126.com" </w:instrText>
      </w:r>
      <w:r>
        <w:fldChar w:fldCharType="separate"/>
      </w:r>
      <w:r>
        <w:rPr>
          <w:rFonts w:ascii="Times New Roman" w:hAnsi="Times New Roman" w:eastAsia="仿宋" w:cs="Times New Roman"/>
        </w:rPr>
        <w:t>邮箱地址为</w:t>
      </w:r>
      <w:r>
        <w:rPr>
          <w:rStyle w:val="26"/>
          <w:b w:val="0"/>
          <w:bCs w:val="0"/>
        </w:rPr>
        <w:t>hfut2016xyh@mail.hfut.edu.cn</w:t>
      </w:r>
      <w:r>
        <w:rPr>
          <w:rStyle w:val="26"/>
          <w:b w:val="0"/>
          <w:bCs w:val="0"/>
        </w:rPr>
        <w:fldChar w:fldCharType="end"/>
      </w:r>
      <w:r>
        <w:rPr>
          <w:rFonts w:ascii="Times New Roman" w:hAnsi="Times New Roman" w:eastAsia="仿宋" w:cs="Times New Roman"/>
        </w:rPr>
        <w:t>。</w:t>
      </w:r>
    </w:p>
    <w:p>
      <w:pPr>
        <w:rPr>
          <w:rFonts w:ascii="Times New Roman" w:hAnsi="Times New Roman" w:eastAsia="仿宋" w:cs="Times New Roman"/>
          <w:b/>
        </w:rPr>
      </w:pPr>
      <w:r>
        <w:rPr>
          <w:rFonts w:ascii="Times New Roman" w:hAnsi="Times New Roman" w:eastAsia="仿宋" w:cs="Times New Roman"/>
          <w:b/>
        </w:rPr>
        <w:t xml:space="preserve">第十四条  </w:t>
      </w:r>
      <w:r>
        <w:rPr>
          <w:rFonts w:ascii="Times New Roman" w:hAnsi="Times New Roman" w:eastAsia="仿宋" w:cs="Times New Roman"/>
        </w:rPr>
        <w:t>关于</w:t>
      </w:r>
      <w:r>
        <w:rPr>
          <w:rFonts w:hint="eastAsia" w:ascii="Times New Roman" w:hAnsi="Times New Roman" w:eastAsia="仿宋" w:cs="Times New Roman"/>
        </w:rPr>
        <w:t>申报</w:t>
      </w:r>
      <w:r>
        <w:rPr>
          <w:rFonts w:ascii="Times New Roman" w:hAnsi="Times New Roman" w:eastAsia="仿宋" w:cs="Times New Roman"/>
        </w:rPr>
        <w:t>优秀院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材料的说明</w:t>
      </w:r>
    </w:p>
    <w:p>
      <w:pPr>
        <w:ind w:firstLine="56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合肥工业大学优秀院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申请材料由申报“优秀院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主席</w:t>
      </w:r>
      <w:r>
        <w:rPr>
          <w:rFonts w:hint="eastAsia" w:ascii="Times New Roman" w:hAnsi="Times New Roman" w:eastAsia="仿宋" w:cs="Times New Roman"/>
        </w:rPr>
        <w:t>团成员</w:t>
      </w:r>
      <w:r>
        <w:rPr>
          <w:rFonts w:ascii="Times New Roman" w:hAnsi="Times New Roman" w:eastAsia="仿宋" w:cs="Times New Roman"/>
        </w:rPr>
        <w:t>”的同学</w:t>
      </w:r>
      <w:r>
        <w:rPr>
          <w:rFonts w:hint="eastAsia" w:ascii="Times New Roman" w:hAnsi="Times New Roman" w:eastAsia="仿宋" w:cs="Times New Roman"/>
        </w:rPr>
        <w:t>（每个学院研究生会至多择优推荐一名）</w:t>
      </w:r>
      <w:r>
        <w:rPr>
          <w:rFonts w:ascii="Times New Roman" w:hAnsi="Times New Roman" w:eastAsia="仿宋" w:cs="Times New Roman"/>
        </w:rPr>
        <w:t>填写并在指定时间之前提交，由校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综合办公部整合汇总，材料包含纸质版和电子版，提交要求同第十三条第三款。</w:t>
      </w:r>
    </w:p>
    <w:p>
      <w:pPr>
        <w:tabs>
          <w:tab w:val="clear" w:pos="0"/>
        </w:tabs>
        <w:spacing w:before="0" w:after="0" w:line="240" w:lineRule="auto"/>
        <w:ind w:firstLine="0" w:firstLineChars="0"/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br w:type="page"/>
      </w:r>
    </w:p>
    <w:p>
      <w:pPr>
        <w:pStyle w:val="3"/>
      </w:pPr>
      <w:r>
        <w:t>第六章  附则</w:t>
      </w:r>
    </w:p>
    <w:p>
      <w:pPr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  <w:b/>
        </w:rPr>
        <w:t>第十五条</w:t>
      </w:r>
      <w:r>
        <w:rPr>
          <w:rFonts w:ascii="Times New Roman" w:hAnsi="Times New Roman" w:eastAsia="仿宋" w:cs="Times New Roman"/>
          <w:b/>
          <w:lang w:val="en-GB"/>
        </w:rPr>
        <w:t xml:space="preserve">  </w:t>
      </w:r>
      <w:r>
        <w:rPr>
          <w:rFonts w:ascii="Times New Roman" w:hAnsi="Times New Roman" w:eastAsia="仿宋" w:cs="Times New Roman"/>
        </w:rPr>
        <w:t>评选流程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（一）发布评比考核办法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由校团委发布《合肥工业大学学院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达标评比考核办法》，校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为院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进行办法解读并指定相关材料提交时间；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（二）发布通知</w:t>
      </w:r>
    </w:p>
    <w:p>
      <w:pPr>
        <w:ind w:firstLine="56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由校团委发布《关于合肥工业大学2020年度学院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达标评比考核的通知》，部署“学院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达标评比考核大会”举办时间、地点等具体事宜；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（三）前期考核材料整理、评分及答辩辅助材料整理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由校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综合办公部收集、整合各院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前期考核评比材料及答辩辅助材料，并将前者交由达标评比考核委员会评分，于答辩前形成前期考核最终分数；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（四）现场答辩考核及结果公示</w:t>
      </w:r>
    </w:p>
    <w:p>
      <w:pPr>
        <w:ind w:firstLine="560"/>
        <w:rPr>
          <w:rFonts w:ascii="Times New Roman" w:hAnsi="Times New Roman" w:eastAsia="仿宋" w:cs="Times New Roman"/>
          <w:bCs w:val="0"/>
        </w:rPr>
      </w:pPr>
      <w:r>
        <w:rPr>
          <w:rFonts w:ascii="Times New Roman" w:hAnsi="Times New Roman" w:eastAsia="仿宋" w:cs="Times New Roman"/>
        </w:rPr>
        <w:t>现场答辩考核评分以党委学工部、校团委老师，校院两级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秘书长和校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主席团主评，最终结果由校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综合办公部负责整理，交</w:t>
      </w:r>
      <w:r>
        <w:rPr>
          <w:rFonts w:hint="eastAsia" w:ascii="Times New Roman" w:hAnsi="Times New Roman" w:eastAsia="仿宋" w:cs="Times New Roman"/>
        </w:rPr>
        <w:t>党委学生工作部、</w:t>
      </w:r>
      <w:r>
        <w:rPr>
          <w:rFonts w:ascii="Times New Roman" w:hAnsi="Times New Roman" w:eastAsia="仿宋" w:cs="Times New Roman"/>
        </w:rPr>
        <w:t>校团委审核并进行公示。</w:t>
      </w:r>
    </w:p>
    <w:p>
      <w:pPr>
        <w:ind w:firstLine="560" w:firstLineChars="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</w:rPr>
        <w:t>第十六条</w:t>
      </w:r>
      <w:r>
        <w:rPr>
          <w:rFonts w:ascii="Times New Roman" w:hAnsi="Times New Roman" w:eastAsia="仿宋" w:cs="Times New Roman"/>
          <w:b/>
          <w:lang w:val="en-GB"/>
        </w:rPr>
        <w:t xml:space="preserve"> </w:t>
      </w:r>
      <w:r>
        <w:rPr>
          <w:rFonts w:ascii="Times New Roman" w:hAnsi="Times New Roman" w:eastAsia="仿宋" w:cs="Times New Roman"/>
        </w:rPr>
        <w:t xml:space="preserve"> 本办法由合肥工业大学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制定，由</w:t>
      </w:r>
      <w:r>
        <w:rPr>
          <w:rFonts w:hint="eastAsia" w:ascii="Times New Roman" w:hAnsi="Times New Roman" w:eastAsia="仿宋" w:cs="Times New Roman"/>
        </w:rPr>
        <w:t>党委学生工作部、</w:t>
      </w:r>
      <w:r>
        <w:rPr>
          <w:rFonts w:ascii="Times New Roman" w:hAnsi="Times New Roman" w:eastAsia="仿宋" w:cs="Times New Roman"/>
        </w:rPr>
        <w:t>校团委审核通过。</w:t>
      </w:r>
      <w:r>
        <w:rPr>
          <w:rFonts w:hint="eastAsia" w:ascii="Times New Roman" w:hAnsi="Times New Roman" w:eastAsia="仿宋" w:cs="Times New Roman"/>
        </w:rPr>
        <w:t>党委学生工作部、</w:t>
      </w:r>
      <w:r>
        <w:rPr>
          <w:rFonts w:ascii="Times New Roman" w:hAnsi="Times New Roman" w:eastAsia="仿宋" w:cs="Times New Roman"/>
        </w:rPr>
        <w:t>校团委、校</w:t>
      </w:r>
      <w:r>
        <w:rPr>
          <w:rFonts w:hint="eastAsia" w:ascii="Times New Roman" w:hAnsi="Times New Roman" w:eastAsia="仿宋" w:cs="Times New Roman"/>
        </w:rPr>
        <w:t>研究生会</w:t>
      </w:r>
      <w:r>
        <w:rPr>
          <w:rFonts w:ascii="Times New Roman" w:hAnsi="Times New Roman" w:eastAsia="仿宋" w:cs="Times New Roman"/>
        </w:rPr>
        <w:t>对本办法有最终解释权和修改权。</w:t>
      </w:r>
    </w:p>
    <w:p>
      <w:pPr>
        <w:ind w:firstLine="560" w:firstLineChars="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b/>
        </w:rPr>
        <w:t>第十七条</w:t>
      </w:r>
      <w:r>
        <w:rPr>
          <w:rFonts w:ascii="Times New Roman" w:hAnsi="Times New Roman" w:eastAsia="仿宋" w:cs="Times New Roman"/>
          <w:b/>
          <w:lang w:val="en-GB"/>
        </w:rPr>
        <w:t xml:space="preserve"> </w:t>
      </w:r>
      <w:r>
        <w:rPr>
          <w:rFonts w:ascii="Times New Roman" w:hAnsi="Times New Roman" w:eastAsia="仿宋" w:cs="Times New Roman"/>
        </w:rPr>
        <w:t xml:space="preserve"> 本办法于颁布之日起生效执行。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pgNumType w:fmt="decimal" w:start="1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23"/>
    </w:pPr>
    <w:r>
      <w:rPr>
        <w:rFonts w:ascii="楷体" w:hAnsi="楷体" w:cs="Times New Roman"/>
        <w:w w:val="90"/>
      </w:rPr>
      <w:t>合肥工业大学</w:t>
    </w:r>
    <w:r>
      <w:rPr>
        <w:rFonts w:ascii="Times New Roman" w:hAnsi="Times New Roman" w:cs="Times New Roman"/>
        <w:w w:val="90"/>
      </w:rPr>
      <w:t>2021</w:t>
    </w:r>
    <w:r>
      <w:rPr>
        <w:rFonts w:hint="eastAsia" w:ascii="楷体" w:hAnsi="楷体" w:cs="Times New Roman"/>
        <w:w w:val="90"/>
      </w:rPr>
      <w:t>年度</w:t>
    </w:r>
    <w:r>
      <w:rPr>
        <w:rFonts w:ascii="楷体" w:hAnsi="楷体" w:cs="Times New Roman"/>
        <w:w w:val="90"/>
      </w:rPr>
      <w:t>学院</w:t>
    </w:r>
    <w:r>
      <w:rPr>
        <w:rFonts w:hint="eastAsia" w:ascii="楷体" w:hAnsi="楷体" w:cs="Times New Roman"/>
        <w:w w:val="90"/>
      </w:rPr>
      <w:t>研究生</w:t>
    </w:r>
    <w:r>
      <w:rPr>
        <w:rFonts w:ascii="楷体" w:hAnsi="楷体" w:cs="Times New Roman"/>
        <w:w w:val="90"/>
      </w:rPr>
      <w:t>会达标评比考核</w:t>
    </w:r>
    <w:r>
      <w:rPr>
        <w:rFonts w:hint="eastAsia" w:ascii="楷体" w:hAnsi="楷体" w:cs="Times New Roman"/>
        <w:w w:val="90"/>
      </w:rPr>
      <w:t>细则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6"/>
    <w:rsid w:val="0000359E"/>
    <w:rsid w:val="0000473C"/>
    <w:rsid w:val="00006CC8"/>
    <w:rsid w:val="00014FD6"/>
    <w:rsid w:val="00016700"/>
    <w:rsid w:val="000172CF"/>
    <w:rsid w:val="00033333"/>
    <w:rsid w:val="00041C8D"/>
    <w:rsid w:val="00046353"/>
    <w:rsid w:val="00047EBD"/>
    <w:rsid w:val="00052F59"/>
    <w:rsid w:val="000739A7"/>
    <w:rsid w:val="00091B4C"/>
    <w:rsid w:val="000B4610"/>
    <w:rsid w:val="000B609D"/>
    <w:rsid w:val="000C46C1"/>
    <w:rsid w:val="000C7569"/>
    <w:rsid w:val="000D2070"/>
    <w:rsid w:val="000E670D"/>
    <w:rsid w:val="000F2EA4"/>
    <w:rsid w:val="000F3094"/>
    <w:rsid w:val="000F6D76"/>
    <w:rsid w:val="000F7EF9"/>
    <w:rsid w:val="0010174F"/>
    <w:rsid w:val="0010407C"/>
    <w:rsid w:val="00104C11"/>
    <w:rsid w:val="00111382"/>
    <w:rsid w:val="00117B88"/>
    <w:rsid w:val="001246D5"/>
    <w:rsid w:val="0014086F"/>
    <w:rsid w:val="0014340E"/>
    <w:rsid w:val="00144AFC"/>
    <w:rsid w:val="001520D5"/>
    <w:rsid w:val="0016206D"/>
    <w:rsid w:val="001743A8"/>
    <w:rsid w:val="00190422"/>
    <w:rsid w:val="00197868"/>
    <w:rsid w:val="001A5148"/>
    <w:rsid w:val="001A7C35"/>
    <w:rsid w:val="001C2CB0"/>
    <w:rsid w:val="001C7F1D"/>
    <w:rsid w:val="001D09CD"/>
    <w:rsid w:val="001D44E9"/>
    <w:rsid w:val="001E2FB0"/>
    <w:rsid w:val="001F19E1"/>
    <w:rsid w:val="002123C3"/>
    <w:rsid w:val="00220D52"/>
    <w:rsid w:val="002218A5"/>
    <w:rsid w:val="00235AEF"/>
    <w:rsid w:val="0023759C"/>
    <w:rsid w:val="00251A7C"/>
    <w:rsid w:val="00257794"/>
    <w:rsid w:val="00260643"/>
    <w:rsid w:val="00266B22"/>
    <w:rsid w:val="00295EE8"/>
    <w:rsid w:val="002A4D00"/>
    <w:rsid w:val="002A5714"/>
    <w:rsid w:val="002B0AAC"/>
    <w:rsid w:val="002B2B31"/>
    <w:rsid w:val="002B5DE4"/>
    <w:rsid w:val="002C48D9"/>
    <w:rsid w:val="002D75F1"/>
    <w:rsid w:val="002F033B"/>
    <w:rsid w:val="002F783A"/>
    <w:rsid w:val="00316B64"/>
    <w:rsid w:val="003262D8"/>
    <w:rsid w:val="003378D2"/>
    <w:rsid w:val="00337D0F"/>
    <w:rsid w:val="00342E27"/>
    <w:rsid w:val="00353C4B"/>
    <w:rsid w:val="00356A57"/>
    <w:rsid w:val="003622DC"/>
    <w:rsid w:val="00363A60"/>
    <w:rsid w:val="00371ED0"/>
    <w:rsid w:val="00372EC7"/>
    <w:rsid w:val="003917E0"/>
    <w:rsid w:val="003B4E0F"/>
    <w:rsid w:val="003E6533"/>
    <w:rsid w:val="003F31C3"/>
    <w:rsid w:val="003F6157"/>
    <w:rsid w:val="00404B70"/>
    <w:rsid w:val="00415A48"/>
    <w:rsid w:val="004339A5"/>
    <w:rsid w:val="00465677"/>
    <w:rsid w:val="004674A8"/>
    <w:rsid w:val="00474FB0"/>
    <w:rsid w:val="004913F6"/>
    <w:rsid w:val="004A3A33"/>
    <w:rsid w:val="004A492B"/>
    <w:rsid w:val="004B0A2D"/>
    <w:rsid w:val="004B1608"/>
    <w:rsid w:val="004B488E"/>
    <w:rsid w:val="004C02FD"/>
    <w:rsid w:val="004C11EE"/>
    <w:rsid w:val="004C6A60"/>
    <w:rsid w:val="004C7B13"/>
    <w:rsid w:val="004D3AEC"/>
    <w:rsid w:val="004E4268"/>
    <w:rsid w:val="00503A7F"/>
    <w:rsid w:val="00523891"/>
    <w:rsid w:val="00534D94"/>
    <w:rsid w:val="00536B9D"/>
    <w:rsid w:val="00547E29"/>
    <w:rsid w:val="005724C5"/>
    <w:rsid w:val="005737A1"/>
    <w:rsid w:val="0057785F"/>
    <w:rsid w:val="00580808"/>
    <w:rsid w:val="00596930"/>
    <w:rsid w:val="005A1AB1"/>
    <w:rsid w:val="005A6030"/>
    <w:rsid w:val="005C6D9F"/>
    <w:rsid w:val="005D04A6"/>
    <w:rsid w:val="005D71D7"/>
    <w:rsid w:val="005E29D3"/>
    <w:rsid w:val="00616C74"/>
    <w:rsid w:val="006219DD"/>
    <w:rsid w:val="00625233"/>
    <w:rsid w:val="00626551"/>
    <w:rsid w:val="006312E9"/>
    <w:rsid w:val="00647D89"/>
    <w:rsid w:val="00651B10"/>
    <w:rsid w:val="00653E2F"/>
    <w:rsid w:val="00660379"/>
    <w:rsid w:val="00663793"/>
    <w:rsid w:val="0068229D"/>
    <w:rsid w:val="00690CF9"/>
    <w:rsid w:val="006960F9"/>
    <w:rsid w:val="006A2AAB"/>
    <w:rsid w:val="006A3129"/>
    <w:rsid w:val="006D1112"/>
    <w:rsid w:val="006D1B0F"/>
    <w:rsid w:val="006D4A46"/>
    <w:rsid w:val="006E6FCB"/>
    <w:rsid w:val="006F0E2A"/>
    <w:rsid w:val="00707A39"/>
    <w:rsid w:val="00715E6C"/>
    <w:rsid w:val="007239AF"/>
    <w:rsid w:val="00734A4C"/>
    <w:rsid w:val="0073679C"/>
    <w:rsid w:val="00737C1C"/>
    <w:rsid w:val="00742797"/>
    <w:rsid w:val="00754036"/>
    <w:rsid w:val="00761092"/>
    <w:rsid w:val="007658BD"/>
    <w:rsid w:val="00770B17"/>
    <w:rsid w:val="00770CC2"/>
    <w:rsid w:val="00771095"/>
    <w:rsid w:val="007847DE"/>
    <w:rsid w:val="00790D39"/>
    <w:rsid w:val="007A472E"/>
    <w:rsid w:val="007A4BC0"/>
    <w:rsid w:val="007A771E"/>
    <w:rsid w:val="007B177A"/>
    <w:rsid w:val="007C30A4"/>
    <w:rsid w:val="007C6368"/>
    <w:rsid w:val="007D0E21"/>
    <w:rsid w:val="007D30AA"/>
    <w:rsid w:val="007F603A"/>
    <w:rsid w:val="008004B8"/>
    <w:rsid w:val="008139B0"/>
    <w:rsid w:val="00824FD5"/>
    <w:rsid w:val="00825522"/>
    <w:rsid w:val="00825ED6"/>
    <w:rsid w:val="008523E2"/>
    <w:rsid w:val="00862277"/>
    <w:rsid w:val="00862FCD"/>
    <w:rsid w:val="00871AF6"/>
    <w:rsid w:val="00887EFA"/>
    <w:rsid w:val="00891719"/>
    <w:rsid w:val="008967A2"/>
    <w:rsid w:val="008A317D"/>
    <w:rsid w:val="008C1587"/>
    <w:rsid w:val="008C3956"/>
    <w:rsid w:val="008D5781"/>
    <w:rsid w:val="008D668F"/>
    <w:rsid w:val="008F14B1"/>
    <w:rsid w:val="008F2C98"/>
    <w:rsid w:val="009109E1"/>
    <w:rsid w:val="00913AE2"/>
    <w:rsid w:val="009331E5"/>
    <w:rsid w:val="00935126"/>
    <w:rsid w:val="009351CE"/>
    <w:rsid w:val="00941699"/>
    <w:rsid w:val="0094239A"/>
    <w:rsid w:val="00946E8D"/>
    <w:rsid w:val="00970B4A"/>
    <w:rsid w:val="009752A0"/>
    <w:rsid w:val="009752A8"/>
    <w:rsid w:val="00975360"/>
    <w:rsid w:val="0099451E"/>
    <w:rsid w:val="009A16F3"/>
    <w:rsid w:val="009A7BB7"/>
    <w:rsid w:val="009C53F8"/>
    <w:rsid w:val="009C7699"/>
    <w:rsid w:val="009C79C5"/>
    <w:rsid w:val="009E12CB"/>
    <w:rsid w:val="009E4CEB"/>
    <w:rsid w:val="009E4F9B"/>
    <w:rsid w:val="009F4DD9"/>
    <w:rsid w:val="00A12250"/>
    <w:rsid w:val="00A1443A"/>
    <w:rsid w:val="00A178DA"/>
    <w:rsid w:val="00A30225"/>
    <w:rsid w:val="00A32173"/>
    <w:rsid w:val="00A34E13"/>
    <w:rsid w:val="00A5490A"/>
    <w:rsid w:val="00A6253B"/>
    <w:rsid w:val="00A77F14"/>
    <w:rsid w:val="00A82E29"/>
    <w:rsid w:val="00A860EF"/>
    <w:rsid w:val="00A934A7"/>
    <w:rsid w:val="00A9672A"/>
    <w:rsid w:val="00AA6283"/>
    <w:rsid w:val="00AB5AC6"/>
    <w:rsid w:val="00AB6D44"/>
    <w:rsid w:val="00AD45C8"/>
    <w:rsid w:val="00AD5D7D"/>
    <w:rsid w:val="00AD7B23"/>
    <w:rsid w:val="00AE15BC"/>
    <w:rsid w:val="00AF3473"/>
    <w:rsid w:val="00AF374B"/>
    <w:rsid w:val="00AF37A9"/>
    <w:rsid w:val="00AF4BBD"/>
    <w:rsid w:val="00B03980"/>
    <w:rsid w:val="00B238EA"/>
    <w:rsid w:val="00B276DF"/>
    <w:rsid w:val="00B3059D"/>
    <w:rsid w:val="00B30E3D"/>
    <w:rsid w:val="00B33423"/>
    <w:rsid w:val="00B34098"/>
    <w:rsid w:val="00B35745"/>
    <w:rsid w:val="00B41008"/>
    <w:rsid w:val="00B513BC"/>
    <w:rsid w:val="00B51B37"/>
    <w:rsid w:val="00B766E8"/>
    <w:rsid w:val="00B82ED0"/>
    <w:rsid w:val="00B83E0F"/>
    <w:rsid w:val="00B91746"/>
    <w:rsid w:val="00B96841"/>
    <w:rsid w:val="00BA14A6"/>
    <w:rsid w:val="00BA1B88"/>
    <w:rsid w:val="00BA4CDD"/>
    <w:rsid w:val="00BA6564"/>
    <w:rsid w:val="00BC0BAD"/>
    <w:rsid w:val="00BC4220"/>
    <w:rsid w:val="00BE5174"/>
    <w:rsid w:val="00BF075B"/>
    <w:rsid w:val="00C00066"/>
    <w:rsid w:val="00C04E3B"/>
    <w:rsid w:val="00C05F87"/>
    <w:rsid w:val="00C07C7D"/>
    <w:rsid w:val="00C15D41"/>
    <w:rsid w:val="00C23554"/>
    <w:rsid w:val="00C236B8"/>
    <w:rsid w:val="00C30EF7"/>
    <w:rsid w:val="00C4023F"/>
    <w:rsid w:val="00C420BB"/>
    <w:rsid w:val="00C42A37"/>
    <w:rsid w:val="00C47ADB"/>
    <w:rsid w:val="00C56078"/>
    <w:rsid w:val="00C565C9"/>
    <w:rsid w:val="00C66145"/>
    <w:rsid w:val="00C72F1D"/>
    <w:rsid w:val="00C777D0"/>
    <w:rsid w:val="00C874A6"/>
    <w:rsid w:val="00C93FF0"/>
    <w:rsid w:val="00C9568D"/>
    <w:rsid w:val="00CB766B"/>
    <w:rsid w:val="00CD4D5D"/>
    <w:rsid w:val="00CE118C"/>
    <w:rsid w:val="00CF1179"/>
    <w:rsid w:val="00CF12A6"/>
    <w:rsid w:val="00CF1695"/>
    <w:rsid w:val="00CF28AA"/>
    <w:rsid w:val="00CF4DFA"/>
    <w:rsid w:val="00D0296A"/>
    <w:rsid w:val="00D41C72"/>
    <w:rsid w:val="00D45966"/>
    <w:rsid w:val="00D876BE"/>
    <w:rsid w:val="00D91C4C"/>
    <w:rsid w:val="00DB0865"/>
    <w:rsid w:val="00DB5E5F"/>
    <w:rsid w:val="00DE3B37"/>
    <w:rsid w:val="00E050F0"/>
    <w:rsid w:val="00E079DD"/>
    <w:rsid w:val="00E116F1"/>
    <w:rsid w:val="00E2292D"/>
    <w:rsid w:val="00E232D6"/>
    <w:rsid w:val="00E3388F"/>
    <w:rsid w:val="00E424ED"/>
    <w:rsid w:val="00E44BE6"/>
    <w:rsid w:val="00E46459"/>
    <w:rsid w:val="00E6425D"/>
    <w:rsid w:val="00E66835"/>
    <w:rsid w:val="00E67B4A"/>
    <w:rsid w:val="00E76D2F"/>
    <w:rsid w:val="00E82E09"/>
    <w:rsid w:val="00E854A8"/>
    <w:rsid w:val="00E92D0F"/>
    <w:rsid w:val="00EA50A7"/>
    <w:rsid w:val="00EC5BF0"/>
    <w:rsid w:val="00ED23E9"/>
    <w:rsid w:val="00ED3644"/>
    <w:rsid w:val="00ED4064"/>
    <w:rsid w:val="00EE44F7"/>
    <w:rsid w:val="00EF02D0"/>
    <w:rsid w:val="00F05632"/>
    <w:rsid w:val="00F109ED"/>
    <w:rsid w:val="00F158E7"/>
    <w:rsid w:val="00F172CE"/>
    <w:rsid w:val="00F211A9"/>
    <w:rsid w:val="00F46B2F"/>
    <w:rsid w:val="00F50491"/>
    <w:rsid w:val="00F515C9"/>
    <w:rsid w:val="00F53186"/>
    <w:rsid w:val="00F63DB6"/>
    <w:rsid w:val="00F74A15"/>
    <w:rsid w:val="00F76141"/>
    <w:rsid w:val="00F8230F"/>
    <w:rsid w:val="00F846FC"/>
    <w:rsid w:val="00F875FC"/>
    <w:rsid w:val="00FA1ACF"/>
    <w:rsid w:val="00FB278D"/>
    <w:rsid w:val="00FC4C41"/>
    <w:rsid w:val="00FD2F02"/>
    <w:rsid w:val="00FD59DE"/>
    <w:rsid w:val="00FD7F48"/>
    <w:rsid w:val="00FE25BF"/>
    <w:rsid w:val="00FF07D7"/>
    <w:rsid w:val="00FF6F4E"/>
    <w:rsid w:val="23D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pacing w:before="50" w:after="50" w:line="360" w:lineRule="auto"/>
      <w:ind w:firstLine="562" w:firstLineChars="200"/>
      <w:jc w:val="both"/>
    </w:pPr>
    <w:rPr>
      <w:rFonts w:ascii="仿宋" w:hAnsi="仿宋" w:eastAsia="仿宋" w:cs="宋体"/>
      <w:bCs/>
      <w:color w:val="000000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 w:val="0"/>
      <w:tabs>
        <w:tab w:val="clear" w:pos="0"/>
      </w:tabs>
      <w:spacing w:before="0" w:after="0" w:line="240" w:lineRule="auto"/>
      <w:ind w:firstLine="316" w:firstLineChars="79"/>
      <w:jc w:val="center"/>
      <w:outlineLvl w:val="0"/>
    </w:pPr>
    <w:rPr>
      <w:rFonts w:ascii="Times New Roman" w:hAnsi="Times New Roman" w:eastAsia="仿宋" w:cs="Times New Roman"/>
      <w:b/>
      <w:color w:val="auto"/>
      <w:w w:val="90"/>
      <w:kern w:val="2"/>
      <w:sz w:val="44"/>
      <w:szCs w:val="36"/>
    </w:rPr>
  </w:style>
  <w:style w:type="paragraph" w:styleId="3">
    <w:name w:val="heading 2"/>
    <w:basedOn w:val="1"/>
    <w:next w:val="1"/>
    <w:link w:val="22"/>
    <w:unhideWhenUsed/>
    <w:qFormat/>
    <w:uiPriority w:val="9"/>
    <w:pPr>
      <w:tabs>
        <w:tab w:val="clear" w:pos="0"/>
      </w:tabs>
      <w:spacing w:before="211" w:beforeLines="50" w:after="211" w:afterLines="50"/>
      <w:ind w:firstLine="0" w:firstLineChars="0"/>
      <w:jc w:val="center"/>
      <w:outlineLvl w:val="1"/>
    </w:pPr>
    <w:rPr>
      <w:b/>
      <w:bCs w:val="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10"/>
    <w:rPr>
      <w:b/>
      <w:bCs w:val="0"/>
      <w:szCs w:val="24"/>
    </w:rPr>
  </w:style>
  <w:style w:type="paragraph" w:styleId="9">
    <w:name w:val="annotation subject"/>
    <w:basedOn w:val="4"/>
    <w:next w:val="4"/>
    <w:link w:val="19"/>
    <w:semiHidden/>
    <w:unhideWhenUsed/>
    <w:uiPriority w:val="99"/>
    <w:rPr>
      <w:b/>
      <w:bCs w:val="0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uiPriority w:val="9"/>
    <w:rPr>
      <w:rFonts w:ascii="Times New Roman" w:hAnsi="Times New Roman" w:eastAsia="仿宋" w:cs="Times New Roman"/>
      <w:b/>
      <w:bCs/>
      <w:w w:val="90"/>
      <w:sz w:val="44"/>
      <w:szCs w:val="36"/>
    </w:rPr>
  </w:style>
  <w:style w:type="paragraph" w:styleId="15">
    <w:name w:val="List Paragraph"/>
    <w:basedOn w:val="1"/>
    <w:link w:val="25"/>
    <w:uiPriority w:val="34"/>
    <w:pPr>
      <w:ind w:firstLine="420"/>
    </w:pPr>
  </w:style>
  <w:style w:type="character" w:customStyle="1" w:styleId="16">
    <w:name w:val="页眉 字符"/>
    <w:basedOn w:val="12"/>
    <w:link w:val="7"/>
    <w:uiPriority w:val="99"/>
    <w:rPr>
      <w:rFonts w:eastAsia="楷体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eastAsia="楷体"/>
      <w:sz w:val="18"/>
      <w:szCs w:val="18"/>
    </w:rPr>
  </w:style>
  <w:style w:type="character" w:customStyle="1" w:styleId="18">
    <w:name w:val="批注文字 字符"/>
    <w:basedOn w:val="12"/>
    <w:link w:val="4"/>
    <w:uiPriority w:val="99"/>
    <w:rPr>
      <w:rFonts w:eastAsia="楷体"/>
      <w:sz w:val="28"/>
      <w:szCs w:val="22"/>
    </w:rPr>
  </w:style>
  <w:style w:type="character" w:customStyle="1" w:styleId="19">
    <w:name w:val="批注主题 字符"/>
    <w:basedOn w:val="18"/>
    <w:link w:val="9"/>
    <w:semiHidden/>
    <w:uiPriority w:val="99"/>
    <w:rPr>
      <w:rFonts w:eastAsia="楷体"/>
      <w:b/>
      <w:bCs/>
      <w:sz w:val="28"/>
      <w:szCs w:val="22"/>
    </w:rPr>
  </w:style>
  <w:style w:type="character" w:customStyle="1" w:styleId="20">
    <w:name w:val="批注框文本 字符"/>
    <w:basedOn w:val="12"/>
    <w:link w:val="5"/>
    <w:semiHidden/>
    <w:uiPriority w:val="99"/>
    <w:rPr>
      <w:rFonts w:eastAsia="楷体"/>
      <w:sz w:val="18"/>
      <w:szCs w:val="18"/>
    </w:rPr>
  </w:style>
  <w:style w:type="character" w:customStyle="1" w:styleId="21">
    <w:name w:val="标题 字符"/>
    <w:basedOn w:val="12"/>
    <w:link w:val="8"/>
    <w:uiPriority w:val="10"/>
    <w:rPr>
      <w:rFonts w:ascii="仿宋" w:hAnsi="仿宋" w:eastAsia="仿宋"/>
      <w:b/>
      <w:bCs/>
      <w:kern w:val="0"/>
      <w:sz w:val="28"/>
    </w:rPr>
  </w:style>
  <w:style w:type="character" w:customStyle="1" w:styleId="22">
    <w:name w:val="标题 2 字符"/>
    <w:basedOn w:val="12"/>
    <w:link w:val="3"/>
    <w:uiPriority w:val="9"/>
    <w:rPr>
      <w:rFonts w:ascii="仿宋" w:hAnsi="仿宋" w:eastAsia="仿宋"/>
      <w:b/>
      <w:color w:val="000000"/>
      <w:kern w:val="0"/>
      <w:sz w:val="28"/>
      <w:szCs w:val="28"/>
    </w:rPr>
  </w:style>
  <w:style w:type="paragraph" w:customStyle="1" w:styleId="23">
    <w:name w:val="正文数字"/>
    <w:basedOn w:val="1"/>
    <w:link w:val="26"/>
    <w:qFormat/>
    <w:uiPriority w:val="0"/>
    <w:rPr>
      <w:rFonts w:ascii="Times New Roman" w:hAnsi="Times New Roman" w:eastAsia="仿宋" w:cs="Times New Roman"/>
      <w:b/>
      <w:bCs w:val="0"/>
      <w:color w:val="auto"/>
    </w:rPr>
  </w:style>
  <w:style w:type="paragraph" w:customStyle="1" w:styleId="24">
    <w:name w:val="附注"/>
    <w:basedOn w:val="1"/>
    <w:link w:val="27"/>
    <w:qFormat/>
    <w:uiPriority w:val="0"/>
    <w:pPr>
      <w:spacing w:line="240" w:lineRule="auto"/>
      <w:ind w:firstLine="480"/>
    </w:pPr>
    <w:rPr>
      <w:sz w:val="24"/>
      <w:szCs w:val="24"/>
    </w:rPr>
  </w:style>
  <w:style w:type="character" w:customStyle="1" w:styleId="25">
    <w:name w:val="列表段落 字符"/>
    <w:basedOn w:val="12"/>
    <w:link w:val="15"/>
    <w:uiPriority w:val="34"/>
    <w:rPr>
      <w:rFonts w:ascii="仿宋" w:hAnsi="仿宋" w:eastAsia="仿宋"/>
      <w:bCs/>
      <w:color w:val="000000"/>
      <w:kern w:val="0"/>
      <w:sz w:val="28"/>
      <w:szCs w:val="28"/>
    </w:rPr>
  </w:style>
  <w:style w:type="character" w:customStyle="1" w:styleId="26">
    <w:name w:val="正文数字 字符"/>
    <w:basedOn w:val="25"/>
    <w:link w:val="23"/>
    <w:uiPriority w:val="0"/>
    <w:rPr>
      <w:rFonts w:ascii="Times New Roman" w:hAnsi="Times New Roman" w:eastAsia="仿宋" w:cs="Times New Roman"/>
      <w:b/>
      <w:bCs w:val="0"/>
      <w:color w:val="000000"/>
      <w:kern w:val="0"/>
      <w:sz w:val="28"/>
      <w:szCs w:val="28"/>
    </w:rPr>
  </w:style>
  <w:style w:type="character" w:customStyle="1" w:styleId="27">
    <w:name w:val="附注 字符"/>
    <w:basedOn w:val="12"/>
    <w:link w:val="24"/>
    <w:uiPriority w:val="0"/>
    <w:rPr>
      <w:rFonts w:ascii="仿宋" w:hAnsi="仿宋" w:eastAsia="仿宋"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F2429-645D-4A95-90AA-F3F01081B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578</Words>
  <Characters>3296</Characters>
  <Lines>27</Lines>
  <Paragraphs>7</Paragraphs>
  <TotalTime>564</TotalTime>
  <ScaleCrop>false</ScaleCrop>
  <LinksUpToDate>false</LinksUpToDate>
  <CharactersWithSpaces>3867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2019-11-28T02:10:00Z</dcterms:created>
  <dc:creator>赵浩然</dc:creator>
  <cp:lastModifiedBy>Patrick</cp:lastModifiedBy>
  <cp:lastPrinted>2021-03-23T02:53:48Z</cp:lastPrinted>
  <dcterms:modified xsi:type="dcterms:W3CDTF">2021-03-23T02:59:57Z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