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334" w:rightChars="-159"/>
        <w:rPr>
          <w:rStyle w:val="10"/>
          <w:rFonts w:hint="eastAsia" w:ascii="仿宋_GB2312" w:eastAsia="仿宋_GB2312"/>
          <w:sz w:val="28"/>
          <w:szCs w:val="28"/>
          <w:lang w:eastAsia="zh-CN"/>
        </w:rPr>
      </w:pPr>
      <w:r>
        <w:rPr>
          <w:rStyle w:val="10"/>
          <w:rFonts w:hint="eastAsia" w:ascii="仿宋_GB2312" w:eastAsia="仿宋_GB2312"/>
          <w:sz w:val="28"/>
          <w:szCs w:val="28"/>
        </w:rPr>
        <w:t>附件1：</w:t>
      </w:r>
    </w:p>
    <w:p>
      <w:pPr>
        <w:spacing w:line="520" w:lineRule="exact"/>
        <w:ind w:right="-334" w:rightChars="-159" w:firstLine="3534" w:firstLineChars="1100"/>
        <w:jc w:val="both"/>
        <w:rPr>
          <w:rStyle w:val="10"/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Style w:val="10"/>
          <w:rFonts w:hint="eastAsia" w:ascii="仿宋_GB2312" w:eastAsia="仿宋_GB2312"/>
          <w:b/>
          <w:bCs/>
          <w:sz w:val="32"/>
          <w:szCs w:val="32"/>
          <w:lang w:eastAsia="zh-CN"/>
        </w:rPr>
        <w:t>国家京剧院</w:t>
      </w:r>
    </w:p>
    <w:p>
      <w:pPr>
        <w:spacing w:line="520" w:lineRule="exact"/>
        <w:ind w:right="-334" w:rightChars="-159" w:firstLine="560" w:firstLineChars="200"/>
        <w:rPr>
          <w:rStyle w:val="10"/>
          <w:rFonts w:hint="eastAsia" w:ascii="仿宋_GB2312" w:eastAsia="仿宋_GB2312"/>
          <w:sz w:val="28"/>
          <w:szCs w:val="28"/>
          <w:lang w:eastAsia="zh-CN"/>
        </w:rPr>
      </w:pPr>
      <w:r>
        <w:rPr>
          <w:rStyle w:val="10"/>
          <w:rFonts w:hint="eastAsia" w:ascii="仿宋_GB2312" w:eastAsia="仿宋_GB2312"/>
          <w:sz w:val="28"/>
          <w:szCs w:val="28"/>
          <w:lang w:eastAsia="zh-CN"/>
        </w:rPr>
        <w:t>国家京剧院是中华人民共和国文化和旅游部直属的国家艺术院团，成立于一九五五年一月。首任院长为京剧艺术大师梅兰芳。剧院现下设一团、二团、三团、创作中心、演出营销管理中心、艺术发展中心、梅兰芳大剧院等。</w:t>
      </w:r>
      <w:r>
        <w:rPr>
          <w:rStyle w:val="10"/>
          <w:rFonts w:hint="eastAsia" w:ascii="仿宋_GB2312" w:eastAsia="仿宋_GB2312"/>
          <w:sz w:val="28"/>
          <w:szCs w:val="28"/>
          <w:lang w:eastAsia="zh-CN"/>
        </w:rPr>
        <w:cr/>
      </w:r>
      <w:r>
        <w:rPr>
          <w:rStyle w:val="10"/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Style w:val="10"/>
          <w:rFonts w:hint="eastAsia" w:ascii="仿宋_GB2312" w:eastAsia="仿宋_GB2312"/>
          <w:sz w:val="28"/>
          <w:szCs w:val="28"/>
          <w:lang w:eastAsia="zh-CN"/>
        </w:rPr>
        <w:t>自建院以来，剧院汇集了李少春、袁世海、叶盛兰、杜近芳、翁偶虹、范钧宏、阿甲、郑亦秋、刘吉典等一大批杰出的表演艺术家和剧作家、导演、作曲家、舞台美术家，组成了精英荟萃、实力雄厚的京剧艺术表演团体。</w:t>
      </w:r>
      <w:r>
        <w:rPr>
          <w:rStyle w:val="10"/>
          <w:rFonts w:hint="eastAsia" w:ascii="仿宋_GB2312" w:eastAsia="仿宋_GB2312"/>
          <w:sz w:val="28"/>
          <w:szCs w:val="28"/>
          <w:lang w:eastAsia="zh-CN"/>
        </w:rPr>
        <w:cr/>
      </w:r>
      <w:r>
        <w:rPr>
          <w:rStyle w:val="10"/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Style w:val="10"/>
          <w:rFonts w:hint="eastAsia" w:ascii="仿宋_GB2312" w:eastAsia="仿宋_GB2312"/>
          <w:sz w:val="28"/>
          <w:szCs w:val="28"/>
          <w:lang w:eastAsia="zh-CN"/>
        </w:rPr>
        <w:t>六十多年来，剧院继承、创编、上演了500多部不同题材、体裁的优秀传统戏、新编历史剧和现代京剧，形成善于继承，长于借鉴，勇于创新，精于塑造人物形象的艺术精神，以及思想内容丰富、艺术严谨、舞台清新、流派纷呈、阵容齐整的艺术风格。如《三打祝家庄》《穆桂英挂帅》《野猪林》《柳荫记》《白蛇传》《大闹天宫》《满江红》《九江口》《杨门女将》《谢瑶环》《春草闯堂》《三岔口》《红灯记》《平原作战》《红色娘子军》《蝶恋花》《江姐》《西安事变》《党的女儿》等，具有广泛影响，并赢得了观众的喜爱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pStyle w:val="5"/>
        <w:widowControl/>
        <w:spacing w:before="0" w:beforeAutospacing="0" w:after="0" w:afterAutospacing="0" w:line="345" w:lineRule="atLeast"/>
        <w:rPr>
          <w:rFonts w:ascii="宋体" w:hAnsi="宋体" w:cs="宋体"/>
          <w:color w:val="222222"/>
          <w:shd w:val="clear" w:color="auto" w:fill="FFFFFF"/>
        </w:rPr>
      </w:pPr>
    </w:p>
    <w:p/>
    <w:p/>
    <w:p/>
    <w:p/>
    <w:p/>
    <w:p/>
    <w:p>
      <w:pPr>
        <w:rPr>
          <w:rStyle w:val="10"/>
          <w:rFonts w:hint="eastAsia" w:ascii="仿宋_GB2312" w:eastAsia="仿宋_GB2312"/>
          <w:sz w:val="28"/>
          <w:szCs w:val="28"/>
        </w:rPr>
      </w:pPr>
    </w:p>
    <w:p>
      <w:pPr>
        <w:rPr>
          <w:rStyle w:val="10"/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3"/>
        <w:jc w:val="left"/>
        <w:textAlignment w:val="auto"/>
        <w:rPr>
          <w:rFonts w:hint="eastAsia" w:eastAsia="仿宋_GB2312"/>
          <w:position w:val="-6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AD"/>
    <w:rsid w:val="002202AD"/>
    <w:rsid w:val="003A76C4"/>
    <w:rsid w:val="00A86166"/>
    <w:rsid w:val="0C6A3F33"/>
    <w:rsid w:val="13917AFF"/>
    <w:rsid w:val="17754145"/>
    <w:rsid w:val="26FC2122"/>
    <w:rsid w:val="299C3DC7"/>
    <w:rsid w:val="33750984"/>
    <w:rsid w:val="37B00344"/>
    <w:rsid w:val="39387854"/>
    <w:rsid w:val="39DA1A89"/>
    <w:rsid w:val="3A352DF4"/>
    <w:rsid w:val="40587D71"/>
    <w:rsid w:val="41E75237"/>
    <w:rsid w:val="431839CB"/>
    <w:rsid w:val="4B4B5C72"/>
    <w:rsid w:val="4C7351D6"/>
    <w:rsid w:val="58716551"/>
    <w:rsid w:val="5AD91923"/>
    <w:rsid w:val="67131522"/>
    <w:rsid w:val="721056AE"/>
    <w:rsid w:val="7EA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style321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Administrator.7G2C2N7SXOHIZBC</dc:creator>
  <cp:lastModifiedBy>Administrator</cp:lastModifiedBy>
  <cp:lastPrinted>2019-05-23T09:31:00Z</cp:lastPrinted>
  <dcterms:modified xsi:type="dcterms:W3CDTF">2019-05-24T02:43:48Z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